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eastAsia="仿宋_GB2312"/>
          <w:b w:val="0"/>
          <w:bCs w:val="0"/>
          <w:sz w:val="28"/>
          <w:szCs w:val="22"/>
        </w:rPr>
      </w:pPr>
      <w:r>
        <w:rPr>
          <w:rFonts w:hint="eastAsia" w:ascii="方正小标宋_GBK" w:eastAsia="方正小标宋_GBK"/>
          <w:b w:val="0"/>
          <w:bCs w:val="0"/>
          <w:color w:val="FF0000"/>
          <w:w w:val="40"/>
          <w:sz w:val="144"/>
          <w:szCs w:val="144"/>
        </w:rPr>
        <w:t>重庆市涪陵社区教育学院文件</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方正仿宋_GBK" w:eastAsia="方正仿宋_GBK"/>
          <w:sz w:val="32"/>
          <w:szCs w:val="32"/>
        </w:rPr>
      </w:pPr>
      <w:r>
        <w:rPr>
          <w:rFonts w:hint="eastAsia" w:ascii="方正仿宋_GBK" w:eastAsia="方正仿宋_GBK"/>
          <w:sz w:val="32"/>
          <w:szCs w:val="32"/>
          <w:lang w:val="en-US" w:eastAsia="zh-CN"/>
        </w:rPr>
        <w:t>涪</w:t>
      </w:r>
      <w:r>
        <w:rPr>
          <w:rFonts w:hint="eastAsia" w:ascii="方正仿宋_GBK" w:eastAsia="方正仿宋_GBK"/>
          <w:sz w:val="32"/>
          <w:szCs w:val="32"/>
        </w:rPr>
        <w:t>社教</w:t>
      </w:r>
      <w:r>
        <w:rPr>
          <w:rFonts w:hint="eastAsia" w:ascii="方正仿宋_GBK" w:eastAsia="方正仿宋_GBK"/>
          <w:sz w:val="32"/>
          <w:szCs w:val="32"/>
          <w:lang w:val="en-US" w:eastAsia="zh-CN"/>
        </w:rPr>
        <w:t>院</w:t>
      </w:r>
      <w:r>
        <w:rPr>
          <w:rFonts w:hint="eastAsia" w:ascii="方正仿宋_GBK" w:eastAsia="方正仿宋_GBK"/>
          <w:sz w:val="32"/>
          <w:szCs w:val="32"/>
        </w:rPr>
        <w:t>〔2020〕</w:t>
      </w:r>
      <w:r>
        <w:rPr>
          <w:rFonts w:hint="eastAsia" w:ascii="方正仿宋_GBK" w:eastAsia="方正仿宋_GBK"/>
          <w:sz w:val="32"/>
          <w:szCs w:val="32"/>
          <w:lang w:val="en-US" w:eastAsia="zh-CN"/>
        </w:rPr>
        <w:t>07</w:t>
      </w:r>
      <w:r>
        <w:rPr>
          <w:rFonts w:hint="eastAsia" w:ascii="方正仿宋_GBK" w:eastAsia="方正仿宋_GBK"/>
          <w:sz w:val="32"/>
          <w:szCs w:val="32"/>
        </w:rPr>
        <w:t>号</w:t>
      </w:r>
    </w:p>
    <w:p>
      <w:pPr>
        <w:keepNext w:val="0"/>
        <w:keepLines w:val="0"/>
        <w:pageBreakBefore w:val="0"/>
        <w:widowControl w:val="0"/>
        <w:kinsoku/>
        <w:wordWrap/>
        <w:overflowPunct/>
        <w:topLinePunct w:val="0"/>
        <w:autoSpaceDE/>
        <w:autoSpaceDN/>
        <w:bidi w:val="0"/>
        <w:adjustRightInd/>
        <w:snapToGrid/>
        <w:spacing w:line="440" w:lineRule="exact"/>
        <w:textAlignment w:val="auto"/>
        <w:rPr>
          <w:sz w:val="24"/>
        </w:rPr>
      </w:pPr>
      <w:r>
        <w:rPr>
          <w:rFonts w:hint="eastAsia" w:ascii="黑体" w:eastAsia="黑体"/>
          <w:color w:val="FF0000"/>
          <w:sz w:val="32"/>
          <w:szCs w:val="32"/>
          <w:u w:val="thick"/>
        </w:rPr>
        <w:t>　　　　　　　　　　　　　　　　　</w:t>
      </w:r>
      <w:r>
        <w:rPr>
          <w:rFonts w:hint="eastAsia" w:ascii="黑体" w:eastAsia="黑体"/>
          <w:color w:val="FF0000"/>
          <w:sz w:val="32"/>
          <w:szCs w:val="32"/>
          <w:u w:val="thick"/>
          <w:lang w:val="en-US" w:eastAsia="zh-CN"/>
        </w:rPr>
        <w:t xml:space="preserve">              </w:t>
      </w:r>
      <w:r>
        <w:rPr>
          <w:rFonts w:hint="eastAsia" w:ascii="黑体" w:eastAsia="黑体"/>
          <w:color w:val="FF0000"/>
          <w:sz w:val="32"/>
          <w:szCs w:val="32"/>
          <w:u w:val="thick"/>
        </w:rPr>
        <w:t>　　</w:t>
      </w: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auto"/>
        <w:rPr>
          <w:rFonts w:hint="eastAsia" w:ascii="微软雅黑" w:hAnsi="微软雅黑" w:eastAsia="微软雅黑" w:cs="微软雅黑"/>
          <w:b/>
          <w:color w:val="000000"/>
          <w:kern w:val="0"/>
          <w:sz w:val="24"/>
          <w:szCs w:val="24"/>
          <w:lang w:val="en-US" w:eastAsia="zh-CN" w:bidi="ar"/>
        </w:rPr>
      </w:pPr>
    </w:p>
    <w:p>
      <w:pPr>
        <w:keepNext w:val="0"/>
        <w:keepLines w:val="0"/>
        <w:widowControl/>
        <w:suppressLineNumbers w:val="0"/>
        <w:jc w:val="center"/>
        <w:rPr>
          <w:rFonts w:hint="eastAsia" w:ascii="微软雅黑" w:hAnsi="微软雅黑" w:eastAsia="微软雅黑" w:cs="微软雅黑"/>
          <w:b/>
          <w:color w:val="000000"/>
          <w:kern w:val="0"/>
          <w:sz w:val="36"/>
          <w:szCs w:val="36"/>
          <w:lang w:val="en-US" w:eastAsia="zh-CN" w:bidi="ar"/>
        </w:rPr>
      </w:pPr>
      <w:r>
        <w:rPr>
          <w:rFonts w:hint="eastAsia" w:ascii="微软雅黑" w:hAnsi="微软雅黑" w:eastAsia="微软雅黑" w:cs="微软雅黑"/>
          <w:b/>
          <w:color w:val="000000"/>
          <w:kern w:val="0"/>
          <w:sz w:val="36"/>
          <w:szCs w:val="36"/>
          <w:lang w:val="en-US" w:eastAsia="zh-CN" w:bidi="ar"/>
        </w:rPr>
        <w:t>重庆市涪陵社区教育学院</w:t>
      </w:r>
    </w:p>
    <w:p>
      <w:pPr>
        <w:keepNext w:val="0"/>
        <w:keepLines w:val="0"/>
        <w:widowControl/>
        <w:suppressLineNumbers w:val="0"/>
        <w:jc w:val="center"/>
        <w:rPr>
          <w:rFonts w:hint="eastAsia" w:ascii="微软雅黑" w:hAnsi="微软雅黑" w:eastAsia="微软雅黑" w:cs="微软雅黑"/>
          <w:b/>
          <w:color w:val="000000"/>
          <w:w w:val="80"/>
          <w:kern w:val="0"/>
          <w:sz w:val="36"/>
          <w:szCs w:val="36"/>
          <w:lang w:val="en-US" w:eastAsia="zh-CN" w:bidi="ar"/>
        </w:rPr>
      </w:pPr>
      <w:r>
        <w:rPr>
          <w:rFonts w:hint="eastAsia" w:ascii="微软雅黑" w:hAnsi="微软雅黑" w:eastAsia="微软雅黑" w:cs="微软雅黑"/>
          <w:b/>
          <w:color w:val="000000"/>
          <w:w w:val="80"/>
          <w:kern w:val="0"/>
          <w:sz w:val="36"/>
          <w:szCs w:val="36"/>
          <w:lang w:val="en-US" w:eastAsia="zh-CN" w:bidi="ar"/>
        </w:rPr>
        <w:t>关于“一街（乡、镇）一品”的特色课程（项目）申报的通知</w:t>
      </w:r>
    </w:p>
    <w:p>
      <w:pPr>
        <w:spacing w:line="600" w:lineRule="exact"/>
        <w:jc w:val="center"/>
        <w:rPr>
          <w:rFonts w:ascii="仿宋_GB2312" w:hAnsi="Times New Roman" w:eastAsia="仿宋_GB2312"/>
          <w:b/>
          <w:sz w:val="36"/>
          <w:szCs w:val="36"/>
        </w:rPr>
      </w:pPr>
    </w:p>
    <w:p>
      <w:pPr>
        <w:spacing w:line="360" w:lineRule="auto"/>
        <w:outlineLvl w:val="0"/>
        <w:rPr>
          <w:rFonts w:ascii="方正仿宋_GBK" w:eastAsia="方正仿宋_GBK"/>
          <w:color w:val="000000"/>
          <w:kern w:val="0"/>
          <w:sz w:val="32"/>
          <w:szCs w:val="32"/>
        </w:rPr>
      </w:pPr>
      <w:r>
        <w:rPr>
          <w:rFonts w:hint="eastAsia" w:ascii="方正仿宋_GBK" w:eastAsia="方正仿宋_GBK"/>
          <w:color w:val="000000"/>
          <w:kern w:val="0"/>
          <w:sz w:val="32"/>
          <w:szCs w:val="32"/>
        </w:rPr>
        <w:t>各社区教育学校： </w:t>
      </w:r>
    </w:p>
    <w:p>
      <w:pPr>
        <w:keepNext w:val="0"/>
        <w:keepLines w:val="0"/>
        <w:pageBreakBefore w:val="0"/>
        <w:kinsoku/>
        <w:wordWrap/>
        <w:overflowPunct/>
        <w:topLinePunct w:val="0"/>
        <w:autoSpaceDE/>
        <w:autoSpaceDN/>
        <w:bidi w:val="0"/>
        <w:adjustRightInd/>
        <w:snapToGrid/>
        <w:spacing w:line="500" w:lineRule="exact"/>
        <w:ind w:firstLine="640" w:firstLineChars="200"/>
        <w:textAlignment w:val="auto"/>
        <w:outlineLvl w:val="0"/>
        <w:rPr>
          <w:rFonts w:ascii="方正仿宋_GBK" w:eastAsia="方正仿宋_GBK"/>
          <w:color w:val="000000"/>
          <w:kern w:val="0"/>
          <w:sz w:val="32"/>
          <w:szCs w:val="32"/>
        </w:rPr>
      </w:pPr>
      <w:r>
        <w:rPr>
          <w:rFonts w:hint="eastAsia" w:ascii="方正仿宋_GBK" w:eastAsia="方正仿宋_GBK"/>
          <w:color w:val="000000"/>
          <w:kern w:val="0"/>
          <w:sz w:val="32"/>
          <w:szCs w:val="32"/>
        </w:rPr>
        <w:t>为了总结提炼各</w:t>
      </w:r>
      <w:r>
        <w:rPr>
          <w:rFonts w:hint="eastAsia" w:ascii="方正仿宋_GBK" w:eastAsia="方正仿宋_GBK"/>
          <w:color w:val="000000"/>
          <w:kern w:val="0"/>
          <w:sz w:val="32"/>
          <w:szCs w:val="32"/>
          <w:lang w:val="en-US" w:eastAsia="zh-CN"/>
        </w:rPr>
        <w:t>乡</w:t>
      </w:r>
      <w:r>
        <w:rPr>
          <w:rFonts w:hint="eastAsia" w:ascii="方正仿宋_GBK" w:eastAsia="方正仿宋_GBK"/>
          <w:color w:val="000000"/>
          <w:kern w:val="0"/>
          <w:sz w:val="32"/>
          <w:szCs w:val="32"/>
        </w:rPr>
        <w:t>镇街社区教育经验和特色，明确各</w:t>
      </w:r>
      <w:r>
        <w:rPr>
          <w:rFonts w:hint="eastAsia" w:ascii="方正仿宋_GBK" w:eastAsia="方正仿宋_GBK"/>
          <w:color w:val="000000"/>
          <w:kern w:val="0"/>
          <w:sz w:val="32"/>
          <w:szCs w:val="32"/>
          <w:lang w:val="en-US" w:eastAsia="zh-CN"/>
        </w:rPr>
        <w:t>乡</w:t>
      </w:r>
      <w:r>
        <w:rPr>
          <w:rFonts w:hint="eastAsia" w:ascii="方正仿宋_GBK" w:eastAsia="方正仿宋_GBK"/>
          <w:color w:val="000000"/>
          <w:kern w:val="0"/>
          <w:sz w:val="32"/>
          <w:szCs w:val="32"/>
        </w:rPr>
        <w:t>镇街社区教育发展重点，实现社区教育的特色发展、品牌效应。根据</w:t>
      </w:r>
      <w:r>
        <w:rPr>
          <w:rFonts w:hint="eastAsia" w:ascii="方正仿宋_GBK" w:eastAsia="方正仿宋_GBK"/>
          <w:color w:val="000000"/>
          <w:kern w:val="0"/>
          <w:sz w:val="32"/>
          <w:szCs w:val="32"/>
          <w:lang w:eastAsia="zh-CN"/>
        </w:rPr>
        <w:t>《教育部办公厅关于举办</w:t>
      </w:r>
      <w:r>
        <w:rPr>
          <w:rFonts w:hint="eastAsia" w:eastAsia="方正仿宋_GBK"/>
          <w:bCs/>
          <w:sz w:val="32"/>
          <w:szCs w:val="32"/>
          <w:lang w:eastAsia="zh-CN"/>
        </w:rPr>
        <w:t>2020</w:t>
      </w:r>
      <w:r>
        <w:rPr>
          <w:rFonts w:hint="eastAsia" w:ascii="方正仿宋_GBK" w:eastAsia="方正仿宋_GBK"/>
          <w:color w:val="000000"/>
          <w:kern w:val="0"/>
          <w:sz w:val="32"/>
          <w:szCs w:val="32"/>
          <w:lang w:eastAsia="zh-CN"/>
        </w:rPr>
        <w:t>年全民终身学习活动周的通知》（教职成厅函</w:t>
      </w:r>
      <w:r>
        <w:rPr>
          <w:rFonts w:hint="eastAsia" w:eastAsia="方正仿宋_GBK"/>
          <w:bCs/>
          <w:sz w:val="32"/>
          <w:szCs w:val="32"/>
          <w:lang w:eastAsia="zh-CN"/>
        </w:rPr>
        <w:t>〔2020〕12号</w:t>
      </w:r>
      <w:r>
        <w:rPr>
          <w:rFonts w:hint="eastAsia" w:ascii="方正仿宋_GBK" w:eastAsia="方正仿宋_GBK"/>
          <w:color w:val="000000"/>
          <w:kern w:val="0"/>
          <w:sz w:val="32"/>
          <w:szCs w:val="32"/>
          <w:lang w:eastAsia="zh-CN"/>
        </w:rPr>
        <w:t>）、</w:t>
      </w:r>
      <w:r>
        <w:rPr>
          <w:rFonts w:hint="eastAsia" w:ascii="方正仿宋_GBK" w:eastAsia="方正仿宋_GBK" w:cs="方正仿宋_GBK"/>
          <w:sz w:val="32"/>
          <w:szCs w:val="32"/>
          <w:lang w:bidi="ar-SA"/>
        </w:rPr>
        <w:t>《重庆市教育委员会关于印发重庆市</w:t>
      </w:r>
      <w:r>
        <w:rPr>
          <w:rFonts w:hint="default" w:ascii="Times New Roman" w:hAnsi="Times New Roman" w:eastAsia="方正仿宋_GBK" w:cs="Times New Roman"/>
          <w:sz w:val="32"/>
          <w:szCs w:val="32"/>
          <w:lang w:bidi="ar-SA"/>
        </w:rPr>
        <w:t>2020</w:t>
      </w:r>
      <w:r>
        <w:rPr>
          <w:rFonts w:hint="eastAsia" w:ascii="方正仿宋_GBK" w:eastAsia="方正仿宋_GBK" w:cs="方正仿宋_GBK"/>
          <w:sz w:val="32"/>
          <w:szCs w:val="32"/>
          <w:lang w:bidi="ar-SA"/>
        </w:rPr>
        <w:t>年全民终身学习活动周实施方案的通知》</w:t>
      </w:r>
      <w:r>
        <w:rPr>
          <w:rFonts w:hint="eastAsia" w:eastAsia="方正仿宋_GBK" w:cs="方正仿宋_GBK"/>
          <w:sz w:val="32"/>
          <w:szCs w:val="32"/>
          <w:lang w:bidi="ar-SA"/>
        </w:rPr>
        <w:t>（</w:t>
      </w:r>
      <w:r>
        <w:rPr>
          <w:rFonts w:hint="eastAsia" w:eastAsia="方正仿宋_GBK"/>
          <w:bCs/>
          <w:sz w:val="32"/>
          <w:szCs w:val="32"/>
        </w:rPr>
        <w:t>渝教职成发〔2020〕15号</w:t>
      </w:r>
      <w:r>
        <w:rPr>
          <w:rFonts w:hint="eastAsia" w:eastAsia="方正仿宋_GBK" w:cs="方正仿宋_GBK"/>
          <w:sz w:val="32"/>
          <w:szCs w:val="32"/>
          <w:lang w:bidi="ar-SA"/>
        </w:rPr>
        <w:t>）</w:t>
      </w:r>
      <w:r>
        <w:rPr>
          <w:rFonts w:hint="eastAsia" w:ascii="方正仿宋_GBK" w:eastAsia="方正仿宋_GBK"/>
          <w:color w:val="000000"/>
          <w:kern w:val="0"/>
          <w:sz w:val="32"/>
          <w:szCs w:val="32"/>
        </w:rPr>
        <w:t>，决定开展</w:t>
      </w:r>
      <w:r>
        <w:rPr>
          <w:rFonts w:hint="eastAsia" w:eastAsia="方正仿宋_GBK"/>
          <w:bCs/>
          <w:sz w:val="32"/>
          <w:szCs w:val="32"/>
          <w:lang w:eastAsia="zh-CN"/>
        </w:rPr>
        <w:t>20</w:t>
      </w:r>
      <w:r>
        <w:rPr>
          <w:rFonts w:hint="eastAsia" w:eastAsia="方正仿宋_GBK"/>
          <w:bCs/>
          <w:sz w:val="32"/>
          <w:szCs w:val="32"/>
          <w:lang w:val="en-US" w:eastAsia="zh-CN"/>
        </w:rPr>
        <w:t>20</w:t>
      </w:r>
      <w:r>
        <w:rPr>
          <w:rFonts w:hint="eastAsia" w:ascii="方正仿宋_GBK" w:eastAsia="方正仿宋_GBK"/>
          <w:color w:val="000000"/>
          <w:kern w:val="0"/>
          <w:sz w:val="32"/>
          <w:szCs w:val="32"/>
        </w:rPr>
        <w:t>年实现“一街（</w:t>
      </w:r>
      <w:r>
        <w:rPr>
          <w:rFonts w:hint="eastAsia" w:ascii="方正仿宋_GBK" w:eastAsia="方正仿宋_GBK"/>
          <w:color w:val="000000"/>
          <w:kern w:val="0"/>
          <w:sz w:val="32"/>
          <w:szCs w:val="32"/>
          <w:lang w:val="en-US" w:eastAsia="zh-CN"/>
        </w:rPr>
        <w:t>乡、</w:t>
      </w:r>
      <w:r>
        <w:rPr>
          <w:rFonts w:hint="eastAsia" w:ascii="方正仿宋_GBK" w:eastAsia="方正仿宋_GBK"/>
          <w:color w:val="000000"/>
          <w:kern w:val="0"/>
          <w:sz w:val="32"/>
          <w:szCs w:val="32"/>
        </w:rPr>
        <w:t>镇）一品”的特色课程（项目）申报及评估工作。现将有关事宜通知如下：</w:t>
      </w:r>
    </w:p>
    <w:p>
      <w:pPr>
        <w:keepNext w:val="0"/>
        <w:keepLines w:val="0"/>
        <w:pageBreakBefore w:val="0"/>
        <w:tabs>
          <w:tab w:val="left" w:pos="426"/>
        </w:tabs>
        <w:kinsoku/>
        <w:wordWrap/>
        <w:overflowPunct/>
        <w:topLinePunct w:val="0"/>
        <w:autoSpaceDE/>
        <w:autoSpaceDN/>
        <w:bidi w:val="0"/>
        <w:adjustRightInd/>
        <w:snapToGrid/>
        <w:spacing w:line="500" w:lineRule="exact"/>
        <w:jc w:val="left"/>
        <w:textAlignment w:val="auto"/>
        <w:rPr>
          <w:rFonts w:ascii="方正黑体_GBK" w:hAnsi="黑体" w:eastAsia="方正黑体_GBK"/>
          <w:color w:val="000000"/>
          <w:kern w:val="0"/>
          <w:sz w:val="32"/>
          <w:szCs w:val="32"/>
        </w:rPr>
      </w:pPr>
      <w:r>
        <w:rPr>
          <w:rFonts w:hint="eastAsia" w:ascii="方正仿宋_GBK" w:eastAsia="方正仿宋_GBK"/>
          <w:color w:val="4E4E4E"/>
          <w:sz w:val="32"/>
          <w:szCs w:val="32"/>
        </w:rPr>
        <w:t xml:space="preserve">     </w:t>
      </w:r>
      <w:r>
        <w:rPr>
          <w:rFonts w:hint="eastAsia" w:ascii="方正仿宋_GBK" w:eastAsia="方正仿宋_GBK"/>
          <w:b/>
          <w:bCs/>
          <w:color w:val="4E4E4E"/>
          <w:sz w:val="32"/>
          <w:szCs w:val="32"/>
        </w:rPr>
        <w:t> </w:t>
      </w:r>
      <w:r>
        <w:rPr>
          <w:rFonts w:hint="eastAsia" w:ascii="方正黑体_GBK" w:hAnsi="黑体" w:eastAsia="方正黑体_GBK"/>
          <w:b/>
          <w:bCs/>
          <w:color w:val="000000"/>
          <w:kern w:val="0"/>
          <w:sz w:val="32"/>
          <w:szCs w:val="32"/>
        </w:rPr>
        <w:t>一、申报工作</w:t>
      </w:r>
    </w:p>
    <w:p>
      <w:pPr>
        <w:keepNext w:val="0"/>
        <w:keepLines w:val="0"/>
        <w:pageBreakBefore w:val="0"/>
        <w:widowControl/>
        <w:kinsoku/>
        <w:wordWrap/>
        <w:overflowPunct/>
        <w:topLinePunct w:val="0"/>
        <w:autoSpaceDE/>
        <w:autoSpaceDN/>
        <w:bidi w:val="0"/>
        <w:adjustRightInd/>
        <w:snapToGrid/>
        <w:spacing w:line="500" w:lineRule="exact"/>
        <w:ind w:firstLine="480" w:firstLineChars="150"/>
        <w:jc w:val="left"/>
        <w:textAlignment w:val="auto"/>
        <w:rPr>
          <w:rFonts w:ascii="方正楷体_GBK" w:eastAsia="方正楷体_GBK"/>
          <w:b/>
          <w:bCs/>
          <w:color w:val="000000"/>
          <w:kern w:val="0"/>
          <w:sz w:val="32"/>
          <w:szCs w:val="32"/>
        </w:rPr>
      </w:pPr>
      <w:r>
        <w:rPr>
          <w:rFonts w:ascii="方正楷体_GBK" w:eastAsia="方正楷体_GBK"/>
          <w:b/>
          <w:bCs/>
          <w:color w:val="000000"/>
          <w:kern w:val="0"/>
          <w:sz w:val="32"/>
          <w:szCs w:val="32"/>
        </w:rPr>
        <w:t xml:space="preserve"> </w:t>
      </w:r>
      <w:r>
        <w:rPr>
          <w:rFonts w:hint="eastAsia" w:ascii="方正楷体_GBK" w:eastAsia="方正楷体_GBK"/>
          <w:b/>
          <w:bCs/>
          <w:color w:val="000000"/>
          <w:kern w:val="0"/>
          <w:sz w:val="32"/>
          <w:szCs w:val="32"/>
        </w:rPr>
        <w:t>（一）申报对象</w:t>
      </w:r>
    </w:p>
    <w:p>
      <w:pPr>
        <w:keepNext w:val="0"/>
        <w:keepLines w:val="0"/>
        <w:pageBreakBefore w:val="0"/>
        <w:kinsoku/>
        <w:wordWrap/>
        <w:overflowPunct/>
        <w:topLinePunct w:val="0"/>
        <w:autoSpaceDE/>
        <w:autoSpaceDN/>
        <w:bidi w:val="0"/>
        <w:adjustRightInd/>
        <w:snapToGrid/>
        <w:spacing w:line="500" w:lineRule="exact"/>
        <w:ind w:firstLine="640" w:firstLineChars="200"/>
        <w:textAlignment w:val="auto"/>
        <w:outlineLvl w:val="0"/>
        <w:rPr>
          <w:rFonts w:ascii="方正仿宋_GBK" w:eastAsia="方正仿宋_GBK"/>
          <w:color w:val="000000"/>
          <w:kern w:val="0"/>
          <w:sz w:val="32"/>
          <w:szCs w:val="32"/>
        </w:rPr>
      </w:pPr>
      <w:r>
        <w:rPr>
          <w:rFonts w:hint="eastAsia" w:ascii="方正仿宋_GBK" w:eastAsia="方正仿宋_GBK"/>
          <w:color w:val="000000"/>
          <w:kern w:val="0"/>
          <w:sz w:val="32"/>
          <w:szCs w:val="32"/>
        </w:rPr>
        <w:t>以</w:t>
      </w:r>
      <w:r>
        <w:rPr>
          <w:rFonts w:hint="eastAsia" w:ascii="方正仿宋_GBK" w:eastAsia="方正仿宋_GBK"/>
          <w:color w:val="000000"/>
          <w:kern w:val="0"/>
          <w:sz w:val="32"/>
          <w:szCs w:val="32"/>
          <w:lang w:val="en-US" w:eastAsia="zh-CN"/>
        </w:rPr>
        <w:t>乡</w:t>
      </w:r>
      <w:r>
        <w:rPr>
          <w:rFonts w:hint="eastAsia" w:ascii="方正仿宋_GBK" w:eastAsia="方正仿宋_GBK"/>
          <w:color w:val="000000"/>
          <w:kern w:val="0"/>
          <w:sz w:val="32"/>
          <w:szCs w:val="32"/>
        </w:rPr>
        <w:t>镇街社区学校为单位进行申报。</w:t>
      </w:r>
    </w:p>
    <w:p>
      <w:pPr>
        <w:keepNext w:val="0"/>
        <w:keepLines w:val="0"/>
        <w:pageBreakBefore w:val="0"/>
        <w:widowControl/>
        <w:kinsoku/>
        <w:wordWrap/>
        <w:overflowPunct/>
        <w:topLinePunct w:val="0"/>
        <w:autoSpaceDE/>
        <w:autoSpaceDN/>
        <w:bidi w:val="0"/>
        <w:adjustRightInd/>
        <w:snapToGrid/>
        <w:spacing w:line="500" w:lineRule="exact"/>
        <w:ind w:firstLine="480" w:firstLineChars="150"/>
        <w:jc w:val="left"/>
        <w:textAlignment w:val="auto"/>
        <w:rPr>
          <w:rFonts w:ascii="方正楷体_GBK" w:eastAsia="方正楷体_GBK"/>
          <w:b/>
          <w:bCs/>
          <w:color w:val="000000"/>
          <w:kern w:val="0"/>
          <w:sz w:val="32"/>
          <w:szCs w:val="32"/>
        </w:rPr>
      </w:pPr>
      <w:r>
        <w:rPr>
          <w:rFonts w:ascii="方正楷体_GBK" w:eastAsia="方正楷体_GBK"/>
          <w:b/>
          <w:bCs/>
          <w:color w:val="000000"/>
          <w:kern w:val="0"/>
          <w:sz w:val="32"/>
          <w:szCs w:val="32"/>
        </w:rPr>
        <w:t xml:space="preserve"> </w:t>
      </w:r>
      <w:r>
        <w:rPr>
          <w:rFonts w:hint="eastAsia" w:ascii="方正楷体_GBK" w:eastAsia="方正楷体_GBK"/>
          <w:b/>
          <w:bCs/>
          <w:color w:val="000000"/>
          <w:kern w:val="0"/>
          <w:sz w:val="32"/>
          <w:szCs w:val="32"/>
        </w:rPr>
        <w:t>（二）申报时间</w:t>
      </w:r>
    </w:p>
    <w:p>
      <w:pPr>
        <w:keepNext w:val="0"/>
        <w:keepLines w:val="0"/>
        <w:pageBreakBefore w:val="0"/>
        <w:kinsoku/>
        <w:wordWrap/>
        <w:overflowPunct/>
        <w:topLinePunct w:val="0"/>
        <w:autoSpaceDE/>
        <w:autoSpaceDN/>
        <w:bidi w:val="0"/>
        <w:adjustRightInd/>
        <w:snapToGrid/>
        <w:spacing w:line="500" w:lineRule="exact"/>
        <w:ind w:firstLine="320" w:firstLineChars="100"/>
        <w:textAlignment w:val="auto"/>
        <w:outlineLvl w:val="0"/>
        <w:rPr>
          <w:rFonts w:ascii="方正仿宋_GBK" w:hAnsi="宋体" w:eastAsia="方正仿宋_GBK" w:cs="宋体"/>
          <w:color w:val="4E4E4E"/>
          <w:kern w:val="0"/>
          <w:sz w:val="32"/>
          <w:szCs w:val="32"/>
        </w:rPr>
      </w:pPr>
      <w:r>
        <w:rPr>
          <w:rFonts w:ascii="方正仿宋_GBK" w:eastAsia="方正仿宋_GBK"/>
          <w:color w:val="000000"/>
          <w:kern w:val="0"/>
          <w:sz w:val="32"/>
          <w:szCs w:val="32"/>
        </w:rPr>
        <w:t xml:space="preserve">  </w:t>
      </w:r>
      <w:r>
        <w:rPr>
          <w:rFonts w:hint="eastAsia" w:ascii="方正仿宋_GBK" w:eastAsia="方正仿宋_GBK"/>
          <w:color w:val="000000"/>
          <w:kern w:val="0"/>
          <w:sz w:val="32"/>
          <w:szCs w:val="32"/>
        </w:rPr>
        <w:t>在</w:t>
      </w:r>
      <w:r>
        <w:rPr>
          <w:rFonts w:hint="eastAsia" w:eastAsia="方正仿宋_GBK"/>
          <w:bCs/>
          <w:sz w:val="32"/>
          <w:szCs w:val="32"/>
          <w:lang w:eastAsia="zh-CN"/>
        </w:rPr>
        <w:t>20</w:t>
      </w:r>
      <w:r>
        <w:rPr>
          <w:rFonts w:hint="eastAsia" w:eastAsia="方正仿宋_GBK"/>
          <w:bCs/>
          <w:sz w:val="32"/>
          <w:szCs w:val="32"/>
          <w:lang w:val="en-US" w:eastAsia="zh-CN"/>
        </w:rPr>
        <w:t>21</w:t>
      </w:r>
      <w:r>
        <w:rPr>
          <w:rFonts w:hint="eastAsia" w:eastAsia="方正仿宋_GBK"/>
          <w:bCs/>
          <w:sz w:val="32"/>
          <w:szCs w:val="32"/>
          <w:lang w:eastAsia="zh-CN"/>
        </w:rPr>
        <w:t>年</w:t>
      </w:r>
      <w:r>
        <w:rPr>
          <w:rFonts w:hint="eastAsia" w:eastAsia="方正仿宋_GBK"/>
          <w:bCs/>
          <w:sz w:val="32"/>
          <w:szCs w:val="32"/>
          <w:lang w:val="en-US" w:eastAsia="zh-CN"/>
        </w:rPr>
        <w:t>1</w:t>
      </w:r>
      <w:r>
        <w:rPr>
          <w:rFonts w:hint="eastAsia" w:eastAsia="方正仿宋_GBK"/>
          <w:bCs/>
          <w:sz w:val="32"/>
          <w:szCs w:val="32"/>
          <w:lang w:eastAsia="zh-CN"/>
        </w:rPr>
        <w:t>月</w:t>
      </w:r>
      <w:r>
        <w:rPr>
          <w:rFonts w:hint="eastAsia" w:eastAsia="方正仿宋_GBK"/>
          <w:bCs/>
          <w:sz w:val="32"/>
          <w:szCs w:val="32"/>
          <w:lang w:val="en-US" w:eastAsia="zh-CN"/>
        </w:rPr>
        <w:t>15</w:t>
      </w:r>
      <w:r>
        <w:rPr>
          <w:rFonts w:hint="eastAsia" w:eastAsia="方正仿宋_GBK"/>
          <w:bCs/>
          <w:sz w:val="32"/>
          <w:szCs w:val="32"/>
          <w:lang w:eastAsia="zh-CN"/>
        </w:rPr>
        <w:t>日</w:t>
      </w:r>
      <w:r>
        <w:rPr>
          <w:rFonts w:hint="eastAsia" w:ascii="方正仿宋_GBK" w:eastAsia="方正仿宋_GBK"/>
          <w:color w:val="000000"/>
          <w:kern w:val="0"/>
          <w:sz w:val="32"/>
          <w:szCs w:val="32"/>
        </w:rPr>
        <w:t>前提交申报材料。</w:t>
      </w:r>
    </w:p>
    <w:p>
      <w:pPr>
        <w:keepNext w:val="0"/>
        <w:keepLines w:val="0"/>
        <w:pageBreakBefore w:val="0"/>
        <w:numPr>
          <w:ilvl w:val="0"/>
          <w:numId w:val="1"/>
        </w:numPr>
        <w:kinsoku/>
        <w:wordWrap/>
        <w:overflowPunct/>
        <w:topLinePunct w:val="0"/>
        <w:autoSpaceDE/>
        <w:autoSpaceDN/>
        <w:bidi w:val="0"/>
        <w:adjustRightInd/>
        <w:snapToGrid/>
        <w:spacing w:line="500" w:lineRule="exact"/>
        <w:ind w:firstLine="640" w:firstLineChars="200"/>
        <w:textAlignment w:val="auto"/>
        <w:rPr>
          <w:rFonts w:hint="eastAsia" w:ascii="方正楷体_GBK" w:eastAsia="方正楷体_GBK"/>
          <w:b/>
          <w:bCs/>
          <w:color w:val="000000"/>
          <w:kern w:val="0"/>
          <w:sz w:val="32"/>
          <w:szCs w:val="32"/>
        </w:rPr>
      </w:pPr>
      <w:r>
        <w:rPr>
          <w:rFonts w:hint="eastAsia" w:ascii="方正楷体_GBK" w:eastAsia="方正楷体_GBK"/>
          <w:b/>
          <w:bCs/>
          <w:color w:val="000000"/>
          <w:kern w:val="0"/>
          <w:sz w:val="32"/>
          <w:szCs w:val="32"/>
        </w:rPr>
        <w:t>申报材料</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方正仿宋_GBK" w:cs="Times New Roman"/>
          <w:color w:val="4E4E4E"/>
          <w:sz w:val="32"/>
          <w:szCs w:val="32"/>
        </w:rPr>
      </w:pPr>
      <w:r>
        <w:rPr>
          <w:rFonts w:hint="default" w:ascii="Times New Roman" w:hAnsi="Times New Roman" w:eastAsia="方正仿宋_GBK" w:cs="Times New Roman"/>
          <w:color w:val="000000"/>
          <w:kern w:val="0"/>
          <w:sz w:val="32"/>
          <w:szCs w:val="32"/>
        </w:rPr>
        <w:t>1. 重庆市</w:t>
      </w:r>
      <w:r>
        <w:rPr>
          <w:rFonts w:hint="eastAsia" w:eastAsia="方正仿宋_GBK" w:cs="Times New Roman"/>
          <w:color w:val="000000"/>
          <w:kern w:val="0"/>
          <w:sz w:val="32"/>
          <w:szCs w:val="32"/>
          <w:lang w:val="en-US" w:eastAsia="zh-CN"/>
        </w:rPr>
        <w:t>涪陵</w:t>
      </w:r>
      <w:r>
        <w:rPr>
          <w:rFonts w:hint="default" w:ascii="Times New Roman" w:hAnsi="Times New Roman" w:eastAsia="方正仿宋_GBK" w:cs="Times New Roman"/>
          <w:color w:val="000000"/>
          <w:kern w:val="0"/>
          <w:sz w:val="32"/>
          <w:szCs w:val="32"/>
        </w:rPr>
        <w:t>区社区教育特色课程（项目）申报表（见附件1）。</w:t>
      </w:r>
    </w:p>
    <w:p>
      <w:pPr>
        <w:keepNext w:val="0"/>
        <w:keepLines w:val="0"/>
        <w:pageBreakBefore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方正仿宋_GBK" w:cs="Times New Roman"/>
          <w:color w:val="auto"/>
          <w:kern w:val="0"/>
          <w:sz w:val="32"/>
          <w:szCs w:val="32"/>
        </w:rPr>
      </w:pPr>
      <w:r>
        <w:rPr>
          <w:rFonts w:hint="default" w:ascii="Times New Roman" w:hAnsi="Times New Roman" w:eastAsia="方正仿宋_GBK" w:cs="Times New Roman"/>
          <w:color w:val="000000"/>
          <w:kern w:val="0"/>
          <w:sz w:val="32"/>
          <w:szCs w:val="32"/>
        </w:rPr>
        <w:t>2.</w:t>
      </w:r>
      <w:r>
        <w:rPr>
          <w:rFonts w:hint="eastAsia" w:eastAsia="方正仿宋_GBK" w:cs="Times New Roman"/>
          <w:color w:val="auto"/>
          <w:kern w:val="0"/>
          <w:sz w:val="32"/>
          <w:szCs w:val="32"/>
          <w:lang w:val="en-US" w:eastAsia="zh-CN"/>
        </w:rPr>
        <w:t xml:space="preserve"> </w:t>
      </w:r>
      <w:r>
        <w:rPr>
          <w:rFonts w:hint="default" w:ascii="Times New Roman" w:hAnsi="Times New Roman" w:eastAsia="方正仿宋_GBK" w:cs="Times New Roman"/>
          <w:color w:val="auto"/>
          <w:kern w:val="0"/>
          <w:sz w:val="32"/>
          <w:szCs w:val="32"/>
        </w:rPr>
        <w:t>提交</w:t>
      </w:r>
      <w:r>
        <w:rPr>
          <w:rFonts w:hint="eastAsia" w:eastAsia="方正仿宋_GBK" w:cs="Times New Roman"/>
          <w:color w:val="auto"/>
          <w:kern w:val="0"/>
          <w:sz w:val="32"/>
          <w:szCs w:val="32"/>
          <w:lang w:val="en-US" w:eastAsia="zh-CN"/>
        </w:rPr>
        <w:t>乡</w:t>
      </w:r>
      <w:r>
        <w:rPr>
          <w:rFonts w:hint="default" w:ascii="Times New Roman" w:hAnsi="Times New Roman" w:eastAsia="方正仿宋_GBK" w:cs="Times New Roman"/>
          <w:color w:val="auto"/>
          <w:kern w:val="0"/>
          <w:sz w:val="32"/>
          <w:szCs w:val="32"/>
        </w:rPr>
        <w:t>街镇社区学校特色课程（项目）方案。</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ascii="方正仿宋_GBK" w:eastAsia="方正仿宋_GBK"/>
          <w:color w:val="0D0D0D"/>
          <w:kern w:val="0"/>
          <w:sz w:val="32"/>
          <w:szCs w:val="32"/>
        </w:rPr>
      </w:pPr>
      <w:r>
        <w:rPr>
          <w:rFonts w:hint="default" w:ascii="Times New Roman" w:hAnsi="Times New Roman" w:eastAsia="方正仿宋_GBK" w:cs="Times New Roman"/>
          <w:color w:val="auto"/>
          <w:kern w:val="0"/>
          <w:sz w:val="32"/>
          <w:szCs w:val="32"/>
        </w:rPr>
        <w:t>以上申报材料（含电子版）一式</w:t>
      </w:r>
      <w:r>
        <w:rPr>
          <w:rFonts w:hint="eastAsia" w:eastAsia="方正仿宋_GBK" w:cs="Times New Roman"/>
          <w:color w:val="auto"/>
          <w:kern w:val="0"/>
          <w:sz w:val="32"/>
          <w:szCs w:val="32"/>
          <w:lang w:val="en-US" w:eastAsia="zh-CN"/>
        </w:rPr>
        <w:t>两</w:t>
      </w:r>
      <w:r>
        <w:rPr>
          <w:rFonts w:hint="default" w:ascii="Times New Roman" w:hAnsi="Times New Roman" w:eastAsia="方正仿宋_GBK" w:cs="Times New Roman"/>
          <w:color w:val="auto"/>
          <w:kern w:val="0"/>
          <w:sz w:val="32"/>
          <w:szCs w:val="32"/>
        </w:rPr>
        <w:t>份，报</w:t>
      </w:r>
      <w:r>
        <w:rPr>
          <w:rFonts w:hint="eastAsia" w:eastAsia="方正仿宋_GBK" w:cs="Times New Roman"/>
          <w:color w:val="auto"/>
          <w:kern w:val="0"/>
          <w:sz w:val="32"/>
          <w:szCs w:val="32"/>
          <w:lang w:val="en-US" w:eastAsia="zh-CN"/>
        </w:rPr>
        <w:t>涪陵</w:t>
      </w:r>
      <w:r>
        <w:rPr>
          <w:rFonts w:hint="default" w:ascii="Times New Roman" w:hAnsi="Times New Roman" w:eastAsia="方正仿宋_GBK" w:cs="Times New Roman"/>
          <w:color w:val="auto"/>
          <w:kern w:val="0"/>
          <w:sz w:val="32"/>
          <w:szCs w:val="32"/>
        </w:rPr>
        <w:t>社区教育学院</w:t>
      </w:r>
      <w:r>
        <w:rPr>
          <w:rFonts w:hint="eastAsia" w:eastAsia="方正仿宋_GBK" w:cs="Times New Roman"/>
          <w:color w:val="auto"/>
          <w:kern w:val="0"/>
          <w:sz w:val="32"/>
          <w:szCs w:val="32"/>
          <w:lang w:val="en-US" w:eastAsia="zh-CN"/>
        </w:rPr>
        <w:t>服务指导中心</w:t>
      </w:r>
      <w:r>
        <w:rPr>
          <w:rFonts w:hint="default" w:ascii="Times New Roman" w:hAnsi="Times New Roman" w:eastAsia="方正仿宋_GBK" w:cs="Times New Roman"/>
          <w:color w:val="auto"/>
          <w:kern w:val="0"/>
          <w:sz w:val="32"/>
          <w:szCs w:val="32"/>
        </w:rPr>
        <w:t>办公室（联系人</w:t>
      </w:r>
      <w:r>
        <w:rPr>
          <w:rFonts w:hint="eastAsia" w:eastAsia="方正仿宋_GBK" w:cs="Times New Roman"/>
          <w:color w:val="auto"/>
          <w:kern w:val="0"/>
          <w:sz w:val="32"/>
          <w:szCs w:val="32"/>
          <w:lang w:eastAsia="zh-CN"/>
        </w:rPr>
        <w:t>：</w:t>
      </w:r>
      <w:r>
        <w:rPr>
          <w:rFonts w:hint="eastAsia" w:eastAsia="方正仿宋_GBK" w:cs="Times New Roman"/>
          <w:color w:val="auto"/>
          <w:sz w:val="32"/>
          <w:szCs w:val="32"/>
          <w:lang w:val="en-US" w:eastAsia="zh-CN"/>
        </w:rPr>
        <w:t>高舟</w:t>
      </w:r>
      <w:r>
        <w:rPr>
          <w:rFonts w:hint="default" w:ascii="Times New Roman" w:hAnsi="Times New Roman" w:eastAsia="方正仿宋_GBK" w:cs="Times New Roman"/>
          <w:color w:val="auto"/>
          <w:sz w:val="32"/>
          <w:szCs w:val="32"/>
        </w:rPr>
        <w:t>，联系电</w:t>
      </w:r>
      <w:r>
        <w:rPr>
          <w:rFonts w:hint="default" w:ascii="Times New Roman" w:hAnsi="Times New Roman" w:eastAsia="方正仿宋_GBK" w:cs="Times New Roman"/>
          <w:color w:val="auto"/>
          <w:kern w:val="0"/>
          <w:sz w:val="32"/>
          <w:szCs w:val="32"/>
        </w:rPr>
        <w:t>话</w:t>
      </w:r>
      <w:r>
        <w:rPr>
          <w:rFonts w:hint="eastAsia" w:eastAsia="方正仿宋_GBK" w:cs="Times New Roman"/>
          <w:color w:val="auto"/>
          <w:kern w:val="0"/>
          <w:sz w:val="32"/>
          <w:szCs w:val="32"/>
          <w:lang w:eastAsia="zh-CN"/>
        </w:rPr>
        <w:t>：</w:t>
      </w:r>
      <w:bookmarkStart w:id="0" w:name="_GoBack"/>
      <w:bookmarkEnd w:id="0"/>
      <w:r>
        <w:rPr>
          <w:rFonts w:hint="eastAsia" w:eastAsia="方正仿宋_GBK" w:cs="Times New Roman"/>
          <w:color w:val="auto"/>
          <w:kern w:val="0"/>
          <w:sz w:val="32"/>
          <w:szCs w:val="32"/>
          <w:lang w:val="en-US" w:eastAsia="zh-CN"/>
        </w:rPr>
        <w:t>17323987558</w:t>
      </w:r>
      <w:r>
        <w:rPr>
          <w:rFonts w:hint="default" w:ascii="Times New Roman" w:hAnsi="Times New Roman" w:eastAsia="方正仿宋_GBK" w:cs="Times New Roman"/>
          <w:color w:val="000000"/>
          <w:kern w:val="0"/>
          <w:sz w:val="32"/>
          <w:szCs w:val="32"/>
        </w:rPr>
        <w:t>）。</w:t>
      </w:r>
      <w:r>
        <w:rPr>
          <w:rFonts w:hint="default" w:ascii="Times New Roman" w:hAnsi="Times New Roman" w:eastAsia="方正仿宋_GBK" w:cs="Times New Roman"/>
          <w:color w:val="0D0D0D"/>
          <w:w w:val="95"/>
          <w:kern w:val="0"/>
          <w:sz w:val="32"/>
          <w:szCs w:val="32"/>
        </w:rPr>
        <w:t>电子版材料统一发至涪陵社区教育学院办工邮箱：flsqjyxy@163.com</w:t>
      </w:r>
      <w:r>
        <w:rPr>
          <w:rFonts w:hint="default" w:ascii="Times New Roman" w:hAnsi="Times New Roman" w:eastAsia="方正仿宋_GBK" w:cs="Times New Roman"/>
          <w:color w:val="0D0D0D"/>
          <w:kern w:val="0"/>
          <w:sz w:val="32"/>
          <w:szCs w:val="32"/>
        </w:rPr>
        <w:t>。</w:t>
      </w:r>
    </w:p>
    <w:p>
      <w:pPr>
        <w:keepNext w:val="0"/>
        <w:keepLines w:val="0"/>
        <w:pageBreakBefore w:val="0"/>
        <w:tabs>
          <w:tab w:val="left" w:pos="426"/>
        </w:tabs>
        <w:kinsoku/>
        <w:wordWrap/>
        <w:overflowPunct/>
        <w:topLinePunct w:val="0"/>
        <w:autoSpaceDE/>
        <w:autoSpaceDN/>
        <w:bidi w:val="0"/>
        <w:adjustRightInd/>
        <w:snapToGrid/>
        <w:spacing w:line="500" w:lineRule="exact"/>
        <w:jc w:val="left"/>
        <w:textAlignment w:val="auto"/>
        <w:rPr>
          <w:rFonts w:hint="eastAsia" w:ascii="方正仿宋_GBK" w:eastAsia="方正仿宋_GBK"/>
          <w:color w:val="4E4E4E"/>
          <w:sz w:val="32"/>
          <w:szCs w:val="32"/>
        </w:rPr>
      </w:pPr>
      <w:r>
        <w:rPr>
          <w:rFonts w:hint="eastAsia" w:ascii="方正仿宋_GBK" w:eastAsia="方正仿宋_GBK"/>
          <w:color w:val="4E4E4E"/>
          <w:sz w:val="32"/>
          <w:szCs w:val="32"/>
        </w:rPr>
        <w:t xml:space="preserve"> </w:t>
      </w:r>
      <w:r>
        <w:rPr>
          <w:rFonts w:hint="eastAsia" w:ascii="方正仿宋_GBK" w:eastAsia="方正仿宋_GBK"/>
          <w:color w:val="4E4E4E"/>
          <w:sz w:val="32"/>
          <w:szCs w:val="32"/>
          <w:lang w:val="en-US" w:eastAsia="zh-CN"/>
        </w:rPr>
        <w:t xml:space="preserve">  </w:t>
      </w:r>
      <w:r>
        <w:rPr>
          <w:rFonts w:hint="eastAsia" w:ascii="方正仿宋_GBK" w:eastAsia="方正仿宋_GBK"/>
          <w:b/>
          <w:bCs/>
          <w:color w:val="4E4E4E"/>
          <w:sz w:val="32"/>
          <w:szCs w:val="32"/>
          <w:lang w:val="en-US" w:eastAsia="zh-CN"/>
        </w:rPr>
        <w:t xml:space="preserve"> </w:t>
      </w:r>
      <w:r>
        <w:rPr>
          <w:rFonts w:hint="eastAsia" w:ascii="方正黑体_GBK" w:hAnsi="黑体" w:eastAsia="方正黑体_GBK"/>
          <w:b/>
          <w:bCs/>
          <w:color w:val="000000"/>
          <w:kern w:val="0"/>
          <w:sz w:val="32"/>
          <w:szCs w:val="32"/>
        </w:rPr>
        <w:t>二、工作要求</w:t>
      </w:r>
    </w:p>
    <w:p>
      <w:pPr>
        <w:keepNext w:val="0"/>
        <w:keepLines w:val="0"/>
        <w:pageBreakBefore w:val="0"/>
        <w:kinsoku/>
        <w:wordWrap/>
        <w:overflowPunct/>
        <w:topLinePunct w:val="0"/>
        <w:autoSpaceDE/>
        <w:autoSpaceDN/>
        <w:bidi w:val="0"/>
        <w:adjustRightInd/>
        <w:snapToGrid/>
        <w:spacing w:line="500" w:lineRule="exact"/>
        <w:ind w:firstLine="628" w:firstLineChars="196"/>
        <w:textAlignment w:val="auto"/>
        <w:rPr>
          <w:rFonts w:ascii="方正仿宋_GBK" w:hAnsi="仿宋" w:eastAsia="方正仿宋_GBK"/>
          <w:sz w:val="32"/>
          <w:szCs w:val="32"/>
        </w:rPr>
      </w:pPr>
      <w:r>
        <w:rPr>
          <w:rFonts w:hint="eastAsia" w:ascii="方正楷体_GBK" w:eastAsia="方正楷体_GBK"/>
          <w:b/>
          <w:bCs/>
          <w:color w:val="000000"/>
          <w:kern w:val="0"/>
          <w:sz w:val="32"/>
          <w:szCs w:val="32"/>
        </w:rPr>
        <w:t>（一）高度重视，积极申报。</w:t>
      </w:r>
      <w:r>
        <w:rPr>
          <w:rFonts w:hint="eastAsia" w:ascii="方正仿宋_GBK" w:eastAsia="方正仿宋_GBK"/>
          <w:color w:val="000000"/>
          <w:sz w:val="32"/>
          <w:szCs w:val="32"/>
        </w:rPr>
        <w:t>各</w:t>
      </w:r>
      <w:r>
        <w:rPr>
          <w:rFonts w:hint="eastAsia" w:ascii="方正仿宋_GBK" w:eastAsia="方正仿宋_GBK"/>
          <w:color w:val="000000"/>
          <w:sz w:val="32"/>
          <w:szCs w:val="32"/>
          <w:lang w:val="en-US" w:eastAsia="zh-CN"/>
        </w:rPr>
        <w:t>乡</w:t>
      </w:r>
      <w:r>
        <w:rPr>
          <w:rFonts w:hint="eastAsia" w:ascii="方正仿宋_GBK" w:eastAsia="方正仿宋_GBK"/>
          <w:color w:val="000000"/>
          <w:sz w:val="32"/>
          <w:szCs w:val="32"/>
        </w:rPr>
        <w:t>镇街社区学校要高度重视此项工作，充分发挥社区教育示范区的示范引领作用，切实增强工作责任感和紧迫感，</w:t>
      </w:r>
      <w:r>
        <w:rPr>
          <w:rFonts w:hint="eastAsia" w:ascii="方正仿宋_GBK" w:hAnsi="仿宋" w:eastAsia="方正仿宋_GBK"/>
          <w:sz w:val="32"/>
          <w:szCs w:val="32"/>
        </w:rPr>
        <w:t>推动形成“区政府统筹领导、教育行政部门主管</w:t>
      </w:r>
      <w:r>
        <w:rPr>
          <w:rFonts w:hint="eastAsia" w:ascii="方正仿宋_GBK" w:hAnsi="仿宋" w:eastAsia="方正仿宋_GBK"/>
          <w:sz w:val="32"/>
          <w:szCs w:val="32"/>
          <w:lang w:eastAsia="zh-CN"/>
        </w:rPr>
        <w:t>、</w:t>
      </w:r>
      <w:r>
        <w:rPr>
          <w:rFonts w:hint="eastAsia" w:ascii="方正仿宋_GBK" w:hAnsi="仿宋" w:eastAsia="方正仿宋_GBK"/>
          <w:sz w:val="32"/>
          <w:szCs w:val="32"/>
        </w:rPr>
        <w:t>各乡镇街道和相关部门协同配合、社会积极支持、社区自主活动、群众广泛参与”</w:t>
      </w:r>
      <w:r>
        <w:rPr>
          <w:rFonts w:hint="eastAsia" w:ascii="方正仿宋_GBK" w:hAnsi="仿宋" w:eastAsia="方正仿宋_GBK"/>
          <w:sz w:val="32"/>
          <w:szCs w:val="32"/>
          <w:lang w:val="en-US" w:eastAsia="zh-CN"/>
        </w:rPr>
        <w:t>的</w:t>
      </w:r>
      <w:r>
        <w:rPr>
          <w:rFonts w:hint="eastAsia" w:ascii="方正仿宋_GBK" w:hAnsi="仿宋" w:eastAsia="方正仿宋_GBK"/>
          <w:sz w:val="32"/>
          <w:szCs w:val="32"/>
        </w:rPr>
        <w:t>社区教育管理体制和运行机制。</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ascii="方正仿宋_GBK" w:eastAsia="方正仿宋_GBK"/>
          <w:color w:val="000000"/>
          <w:sz w:val="32"/>
          <w:szCs w:val="32"/>
        </w:rPr>
      </w:pPr>
      <w:r>
        <w:rPr>
          <w:rFonts w:hint="eastAsia" w:ascii="方正楷体_GBK" w:eastAsia="方正楷体_GBK"/>
          <w:b/>
          <w:bCs/>
          <w:color w:val="000000"/>
          <w:kern w:val="0"/>
          <w:sz w:val="32"/>
          <w:szCs w:val="32"/>
        </w:rPr>
        <w:t>（二）制定规划，明确责任。</w:t>
      </w:r>
      <w:r>
        <w:rPr>
          <w:rFonts w:hint="eastAsia" w:ascii="方正仿宋_GBK" w:eastAsia="方正仿宋_GBK"/>
          <w:color w:val="000000"/>
          <w:sz w:val="32"/>
          <w:szCs w:val="32"/>
        </w:rPr>
        <w:t>各</w:t>
      </w:r>
      <w:r>
        <w:rPr>
          <w:rFonts w:hint="eastAsia" w:ascii="方正仿宋_GBK" w:eastAsia="方正仿宋_GBK"/>
          <w:color w:val="000000"/>
          <w:sz w:val="32"/>
          <w:szCs w:val="32"/>
          <w:lang w:val="en-US" w:eastAsia="zh-CN"/>
        </w:rPr>
        <w:t>乡</w:t>
      </w:r>
      <w:r>
        <w:rPr>
          <w:rFonts w:hint="eastAsia" w:ascii="方正仿宋_GBK" w:eastAsia="方正仿宋_GBK"/>
          <w:color w:val="000000"/>
          <w:sz w:val="32"/>
          <w:szCs w:val="32"/>
        </w:rPr>
        <w:t>镇街社区学校要科学制定工作方案，切实明确责任要求。要建立由乡镇</w:t>
      </w:r>
      <w:r>
        <w:rPr>
          <w:rFonts w:hint="eastAsia" w:ascii="方正仿宋_GBK" w:eastAsia="方正仿宋_GBK"/>
          <w:color w:val="000000"/>
          <w:sz w:val="32"/>
          <w:szCs w:val="32"/>
          <w:lang w:val="en-US" w:eastAsia="zh-CN"/>
        </w:rPr>
        <w:t>街</w:t>
      </w:r>
      <w:r>
        <w:rPr>
          <w:rFonts w:hint="eastAsia" w:ascii="方正仿宋_GBK" w:eastAsia="方正仿宋_GBK"/>
          <w:color w:val="000000"/>
          <w:sz w:val="32"/>
          <w:szCs w:val="32"/>
        </w:rPr>
        <w:t>部门主要领导负责的申报工作领导小组，安排专人负责申报工作。</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方正仿宋_GBK" w:eastAsia="方正仿宋_GBK"/>
          <w:color w:val="000000"/>
          <w:sz w:val="32"/>
          <w:szCs w:val="32"/>
        </w:rPr>
      </w:pPr>
      <w:r>
        <w:rPr>
          <w:rFonts w:hint="eastAsia" w:ascii="方正楷体_GBK" w:hAnsi="方正楷体_GBK" w:eastAsia="方正楷体_GBK"/>
          <w:b/>
          <w:color w:val="000000"/>
          <w:sz w:val="32"/>
          <w:szCs w:val="32"/>
        </w:rPr>
        <w:t>（三）规范填报，按时提交。</w:t>
      </w:r>
      <w:r>
        <w:rPr>
          <w:rFonts w:hint="eastAsia" w:ascii="方正仿宋_GBK" w:eastAsia="方正仿宋_GBK"/>
          <w:color w:val="000000"/>
          <w:sz w:val="32"/>
          <w:szCs w:val="32"/>
        </w:rPr>
        <w:t>各</w:t>
      </w:r>
      <w:r>
        <w:rPr>
          <w:rFonts w:hint="eastAsia" w:ascii="方正仿宋_GBK" w:eastAsia="方正仿宋_GBK"/>
          <w:color w:val="000000"/>
          <w:sz w:val="32"/>
          <w:szCs w:val="32"/>
          <w:lang w:val="en-US" w:eastAsia="zh-CN"/>
        </w:rPr>
        <w:t>乡</w:t>
      </w:r>
      <w:r>
        <w:rPr>
          <w:rFonts w:hint="eastAsia" w:ascii="方正仿宋_GBK" w:eastAsia="方正仿宋_GBK"/>
          <w:color w:val="000000"/>
          <w:sz w:val="32"/>
          <w:szCs w:val="32"/>
        </w:rPr>
        <w:t>镇街社区学校要按照申报表的有关要求认真如实填报相关事项和数据。在规定时间内按时按要求提交完整的申报材料。</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方正仿宋_GBK" w:eastAsia="方正仿宋_GBK"/>
          <w:color w:val="000000"/>
          <w:sz w:val="32"/>
          <w:szCs w:val="32"/>
        </w:rPr>
      </w:pPr>
      <w:r>
        <w:rPr>
          <w:rFonts w:hint="eastAsia" w:ascii="方正仿宋_GBK" w:eastAsia="方正仿宋_GBK"/>
          <w:color w:val="000000"/>
          <w:sz w:val="32"/>
          <w:szCs w:val="32"/>
        </w:rPr>
        <w:t>附件</w:t>
      </w:r>
      <w:r>
        <w:rPr>
          <w:rFonts w:hint="eastAsia" w:ascii="方正仿宋_GBK" w:eastAsia="方正仿宋_GBK"/>
          <w:color w:val="000000"/>
          <w:sz w:val="32"/>
          <w:szCs w:val="32"/>
          <w:lang w:eastAsia="zh-CN"/>
        </w:rPr>
        <w:t>：</w:t>
      </w:r>
      <w:r>
        <w:rPr>
          <w:rFonts w:hint="eastAsia" w:ascii="方正仿宋_GBK" w:eastAsia="方正仿宋_GBK"/>
          <w:color w:val="000000"/>
          <w:sz w:val="32"/>
          <w:szCs w:val="32"/>
        </w:rPr>
        <w:t>1</w:t>
      </w:r>
      <w:r>
        <w:rPr>
          <w:rFonts w:hint="eastAsia" w:ascii="方正仿宋_GBK" w:eastAsia="方正仿宋_GBK"/>
          <w:color w:val="000000"/>
          <w:sz w:val="32"/>
          <w:szCs w:val="32"/>
          <w:lang w:val="en-US" w:eastAsia="zh-CN"/>
        </w:rPr>
        <w:t>.</w:t>
      </w:r>
      <w:r>
        <w:rPr>
          <w:rFonts w:hint="eastAsia" w:ascii="方正仿宋_GBK" w:eastAsia="方正仿宋_GBK"/>
          <w:color w:val="000000"/>
          <w:sz w:val="32"/>
          <w:szCs w:val="32"/>
        </w:rPr>
        <w:t>重庆市涪陵区社区教育特色课程（项目）申报表</w:t>
      </w:r>
    </w:p>
    <w:p>
      <w:pPr>
        <w:keepNext w:val="0"/>
        <w:keepLines w:val="0"/>
        <w:pageBreakBefore w:val="0"/>
        <w:widowControl/>
        <w:kinsoku/>
        <w:wordWrap/>
        <w:overflowPunct/>
        <w:topLinePunct w:val="0"/>
        <w:autoSpaceDE/>
        <w:autoSpaceDN/>
        <w:bidi w:val="0"/>
        <w:adjustRightInd/>
        <w:snapToGrid/>
        <w:spacing w:line="500" w:lineRule="exact"/>
        <w:ind w:firstLine="1600" w:firstLineChars="500"/>
        <w:jc w:val="left"/>
        <w:textAlignment w:val="auto"/>
        <w:rPr>
          <w:rFonts w:hint="eastAsia" w:ascii="方正仿宋_GBK" w:eastAsia="方正仿宋_GBK"/>
          <w:color w:val="000000"/>
          <w:sz w:val="32"/>
          <w:szCs w:val="32"/>
        </w:rPr>
      </w:pPr>
      <w:r>
        <w:rPr>
          <w:rFonts w:hint="eastAsia" w:ascii="方正仿宋_GBK" w:eastAsia="方正仿宋_GBK"/>
          <w:color w:val="000000"/>
          <w:sz w:val="32"/>
          <w:szCs w:val="32"/>
          <w:lang w:val="en-US" w:eastAsia="zh-CN"/>
        </w:rPr>
        <w:t>2.</w:t>
      </w:r>
      <w:r>
        <w:rPr>
          <w:rFonts w:hint="eastAsia" w:ascii="方正仿宋_GBK" w:eastAsia="方正仿宋_GBK"/>
          <w:color w:val="000000"/>
          <w:sz w:val="32"/>
          <w:szCs w:val="32"/>
        </w:rPr>
        <w:t>重庆市涪陵区社区教育特色课程评审标准</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方正仿宋_GBK" w:eastAsia="方正仿宋_GBK"/>
          <w:color w:val="000000"/>
          <w:sz w:val="32"/>
          <w:szCs w:val="32"/>
        </w:rPr>
      </w:pP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方正仿宋_GBK" w:eastAsia="方正仿宋_GBK"/>
          <w:color w:val="000000"/>
          <w:sz w:val="32"/>
          <w:szCs w:val="32"/>
        </w:rPr>
      </w:pP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方正仿宋_GBK" w:eastAsia="方正仿宋_GBK"/>
          <w:color w:val="000000"/>
          <w:sz w:val="32"/>
          <w:szCs w:val="32"/>
        </w:rPr>
      </w:pPr>
    </w:p>
    <w:p>
      <w:pPr>
        <w:keepNext w:val="0"/>
        <w:keepLines w:val="0"/>
        <w:widowControl/>
        <w:suppressLineNumbers w:val="0"/>
        <w:jc w:val="right"/>
        <w:rPr>
          <w:sz w:val="32"/>
          <w:szCs w:val="32"/>
        </w:rPr>
      </w:pPr>
      <w:r>
        <w:rPr>
          <w:rFonts w:hint="eastAsia" w:ascii="方正仿宋_GBK" w:hAnsi="方正仿宋_GBK" w:eastAsia="方正仿宋_GBK" w:cs="方正仿宋_GBK"/>
          <w:color w:val="000000"/>
          <w:kern w:val="0"/>
          <w:sz w:val="32"/>
          <w:szCs w:val="32"/>
          <w:lang w:val="en-US" w:eastAsia="zh-CN" w:bidi="ar"/>
        </w:rPr>
        <w:t xml:space="preserve">重庆市涪陵社区教育学院 </w:t>
      </w:r>
    </w:p>
    <w:p>
      <w:r>
        <w:rPr>
          <w:rFonts w:hint="eastAsia" w:ascii="方正仿宋_GBK" w:hAnsi="方正仿宋_GBK" w:eastAsia="方正仿宋_GBK" w:cs="方正仿宋_GBK"/>
          <w:color w:val="000000"/>
          <w:kern w:val="0"/>
          <w:sz w:val="32"/>
          <w:szCs w:val="32"/>
          <w:lang w:val="en-US" w:eastAsia="zh-CN" w:bidi="ar"/>
        </w:rPr>
        <w:t xml:space="preserve">                                     2020年12月22日</w:t>
      </w:r>
    </w:p>
    <w:p>
      <w:pPr>
        <w:spacing w:line="360" w:lineRule="auto"/>
        <w:outlineLvl w:val="0"/>
        <w:rPr>
          <w:rFonts w:hint="eastAsia" w:ascii="宋体" w:hAnsi="宋体"/>
          <w:b/>
          <w:sz w:val="32"/>
          <w:szCs w:val="32"/>
        </w:rPr>
      </w:pPr>
    </w:p>
    <w:p>
      <w:pPr>
        <w:spacing w:line="360" w:lineRule="auto"/>
        <w:outlineLvl w:val="0"/>
        <w:rPr>
          <w:rFonts w:ascii="宋体" w:hAnsi="宋体"/>
          <w:b/>
          <w:sz w:val="32"/>
          <w:szCs w:val="32"/>
        </w:rPr>
      </w:pPr>
      <w:r>
        <w:rPr>
          <w:rFonts w:hint="eastAsia" w:ascii="宋体" w:hAnsi="宋体"/>
          <w:b/>
          <w:sz w:val="32"/>
          <w:szCs w:val="32"/>
        </w:rPr>
        <w:t xml:space="preserve">附件1    </w:t>
      </w:r>
    </w:p>
    <w:p>
      <w:pPr>
        <w:spacing w:line="360" w:lineRule="auto"/>
        <w:jc w:val="center"/>
        <w:outlineLvl w:val="0"/>
        <w:rPr>
          <w:rFonts w:hint="eastAsia" w:ascii="方正黑体_GBK" w:hAnsi="方正黑体_GBK" w:eastAsia="方正黑体_GBK" w:cs="方正黑体_GBK"/>
          <w:b/>
          <w:sz w:val="36"/>
          <w:szCs w:val="36"/>
        </w:rPr>
      </w:pPr>
      <w:r>
        <w:rPr>
          <w:rFonts w:hint="eastAsia" w:ascii="方正黑体_GBK" w:hAnsi="方正黑体_GBK" w:eastAsia="方正黑体_GBK" w:cs="方正黑体_GBK"/>
          <w:b/>
          <w:sz w:val="36"/>
          <w:szCs w:val="36"/>
        </w:rPr>
        <w:t>重庆市</w:t>
      </w:r>
      <w:r>
        <w:rPr>
          <w:rFonts w:hint="eastAsia" w:ascii="方正黑体_GBK" w:hAnsi="方正黑体_GBK" w:eastAsia="方正黑体_GBK" w:cs="方正黑体_GBK"/>
          <w:b/>
          <w:sz w:val="36"/>
          <w:szCs w:val="36"/>
          <w:lang w:val="en-US" w:eastAsia="zh-CN"/>
        </w:rPr>
        <w:t>涪陵</w:t>
      </w:r>
      <w:r>
        <w:rPr>
          <w:rFonts w:hint="eastAsia" w:ascii="方正黑体_GBK" w:hAnsi="方正黑体_GBK" w:eastAsia="方正黑体_GBK" w:cs="方正黑体_GBK"/>
          <w:b/>
          <w:sz w:val="36"/>
          <w:szCs w:val="36"/>
        </w:rPr>
        <w:t>区社区教育特色课程（项目）</w:t>
      </w:r>
    </w:p>
    <w:p>
      <w:pPr>
        <w:spacing w:line="360" w:lineRule="auto"/>
        <w:jc w:val="center"/>
        <w:rPr>
          <w:rFonts w:eastAsia="文鼎大标宋简"/>
          <w:b/>
          <w:sz w:val="32"/>
          <w:szCs w:val="32"/>
        </w:rPr>
      </w:pPr>
      <w:r>
        <w:rPr>
          <w:rFonts w:hint="eastAsia" w:eastAsia="文鼎大标宋简"/>
          <w:b/>
          <w:sz w:val="32"/>
          <w:szCs w:val="32"/>
        </w:rPr>
        <w:t>申</w:t>
      </w:r>
      <w:r>
        <w:rPr>
          <w:rFonts w:eastAsia="文鼎大标宋简"/>
          <w:b/>
          <w:sz w:val="32"/>
          <w:szCs w:val="32"/>
        </w:rPr>
        <w:t xml:space="preserve"> </w:t>
      </w:r>
      <w:r>
        <w:rPr>
          <w:rFonts w:hint="eastAsia" w:eastAsia="文鼎大标宋简"/>
          <w:b/>
          <w:sz w:val="32"/>
          <w:szCs w:val="32"/>
        </w:rPr>
        <w:t>报</w:t>
      </w:r>
      <w:r>
        <w:rPr>
          <w:rFonts w:eastAsia="文鼎大标宋简"/>
          <w:b/>
          <w:sz w:val="32"/>
          <w:szCs w:val="32"/>
        </w:rPr>
        <w:t xml:space="preserve"> </w:t>
      </w:r>
      <w:r>
        <w:rPr>
          <w:rFonts w:hint="eastAsia" w:eastAsia="文鼎大标宋简"/>
          <w:b/>
          <w:sz w:val="32"/>
          <w:szCs w:val="32"/>
        </w:rPr>
        <w:t>表</w:t>
      </w:r>
    </w:p>
    <w:tbl>
      <w:tblPr>
        <w:tblStyle w:val="3"/>
        <w:tblW w:w="4998" w:type="pct"/>
        <w:tblInd w:w="0" w:type="dxa"/>
        <w:tblLayout w:type="autofit"/>
        <w:tblCellMar>
          <w:top w:w="0" w:type="dxa"/>
          <w:left w:w="108" w:type="dxa"/>
          <w:bottom w:w="0" w:type="dxa"/>
          <w:right w:w="108" w:type="dxa"/>
        </w:tblCellMar>
      </w:tblPr>
      <w:tblGrid>
        <w:gridCol w:w="1585"/>
        <w:gridCol w:w="1873"/>
        <w:gridCol w:w="3158"/>
        <w:gridCol w:w="13"/>
        <w:gridCol w:w="2597"/>
      </w:tblGrid>
      <w:tr>
        <w:tblPrEx>
          <w:tblCellMar>
            <w:top w:w="0" w:type="dxa"/>
            <w:left w:w="108" w:type="dxa"/>
            <w:bottom w:w="0" w:type="dxa"/>
            <w:right w:w="108" w:type="dxa"/>
          </w:tblCellMar>
        </w:tblPrEx>
        <w:trPr>
          <w:trHeight w:val="965" w:hRule="atLeast"/>
        </w:trPr>
        <w:tc>
          <w:tcPr>
            <w:tcW w:w="859" w:type="pct"/>
            <w:tcBorders>
              <w:top w:val="single" w:color="000000" w:sz="8" w:space="0"/>
              <w:left w:val="single" w:color="000000" w:sz="8" w:space="0"/>
              <w:bottom w:val="single" w:color="000000" w:sz="8" w:space="0"/>
              <w:right w:val="single" w:color="000000" w:sz="8" w:space="0"/>
            </w:tcBorders>
            <w:vAlign w:val="center"/>
          </w:tcPr>
          <w:p>
            <w:pPr>
              <w:widowControl/>
              <w:jc w:val="center"/>
              <w:rPr>
                <w:rFonts w:hint="eastAsia" w:ascii="宋体" w:hAnsi="宋体" w:eastAsia="宋体" w:cs="宋体"/>
                <w:b/>
                <w:bCs/>
                <w:color w:val="000000"/>
                <w:kern w:val="0"/>
                <w:sz w:val="24"/>
              </w:rPr>
            </w:pPr>
            <w:r>
              <w:rPr>
                <w:rFonts w:hint="eastAsia" w:ascii="宋体" w:hAnsi="宋体" w:eastAsia="宋体" w:cs="宋体"/>
                <w:b/>
                <w:bCs/>
                <w:color w:val="000000"/>
                <w:kern w:val="0"/>
                <w:sz w:val="24"/>
              </w:rPr>
              <w:t>课程（项目）名称</w:t>
            </w:r>
          </w:p>
        </w:tc>
        <w:tc>
          <w:tcPr>
            <w:tcW w:w="1015" w:type="pct"/>
            <w:tcBorders>
              <w:top w:val="single" w:color="000000" w:sz="8" w:space="0"/>
              <w:left w:val="nil"/>
              <w:bottom w:val="single" w:color="000000" w:sz="8" w:space="0"/>
              <w:right w:val="single" w:color="000000" w:sz="8" w:space="0"/>
            </w:tcBorders>
            <w:vAlign w:val="center"/>
          </w:tcPr>
          <w:p>
            <w:pPr>
              <w:widowControl/>
              <w:jc w:val="center"/>
              <w:rPr>
                <w:rFonts w:hint="eastAsia" w:ascii="宋体" w:hAnsi="宋体" w:eastAsia="宋体" w:cs="宋体"/>
                <w:b/>
                <w:bCs/>
                <w:color w:val="000000"/>
                <w:kern w:val="0"/>
                <w:sz w:val="24"/>
              </w:rPr>
            </w:pPr>
            <w:r>
              <w:rPr>
                <w:rFonts w:hint="eastAsia" w:ascii="宋体" w:hAnsi="宋体" w:eastAsia="宋体" w:cs="宋体"/>
                <w:b/>
                <w:bCs/>
                <w:color w:val="000000"/>
                <w:kern w:val="0"/>
                <w:sz w:val="24"/>
              </w:rPr>
              <w:t>　</w:t>
            </w:r>
          </w:p>
        </w:tc>
        <w:tc>
          <w:tcPr>
            <w:tcW w:w="1711" w:type="pct"/>
            <w:tcBorders>
              <w:top w:val="single" w:color="000000" w:sz="8" w:space="0"/>
              <w:left w:val="nil"/>
              <w:bottom w:val="single" w:color="000000" w:sz="8" w:space="0"/>
              <w:right w:val="single" w:color="000000" w:sz="8" w:space="0"/>
            </w:tcBorders>
            <w:vAlign w:val="center"/>
          </w:tcPr>
          <w:p>
            <w:pPr>
              <w:widowControl/>
              <w:jc w:val="center"/>
              <w:rPr>
                <w:rFonts w:hint="eastAsia" w:ascii="宋体" w:hAnsi="宋体" w:eastAsia="宋体" w:cs="宋体"/>
                <w:b/>
                <w:bCs/>
                <w:color w:val="000000"/>
                <w:kern w:val="0"/>
                <w:sz w:val="24"/>
              </w:rPr>
            </w:pPr>
            <w:r>
              <w:rPr>
                <w:rFonts w:hint="eastAsia" w:ascii="宋体" w:hAnsi="宋体" w:eastAsia="宋体" w:cs="宋体"/>
                <w:b/>
                <w:bCs/>
                <w:color w:val="000000"/>
                <w:kern w:val="0"/>
                <w:sz w:val="24"/>
              </w:rPr>
              <w:t>申报单位</w:t>
            </w:r>
          </w:p>
        </w:tc>
        <w:tc>
          <w:tcPr>
            <w:tcW w:w="1414" w:type="pct"/>
            <w:gridSpan w:val="2"/>
            <w:tcBorders>
              <w:top w:val="single" w:color="000000" w:sz="8" w:space="0"/>
              <w:left w:val="nil"/>
              <w:bottom w:val="single" w:color="000000" w:sz="8" w:space="0"/>
              <w:right w:val="single" w:color="000000" w:sz="8" w:space="0"/>
            </w:tcBorders>
            <w:vAlign w:val="center"/>
          </w:tcPr>
          <w:p>
            <w:pPr>
              <w:widowControl/>
              <w:jc w:val="center"/>
              <w:rPr>
                <w:rFonts w:hint="eastAsia" w:ascii="宋体" w:hAnsi="宋体" w:eastAsia="宋体" w:cs="宋体"/>
                <w:b/>
                <w:bCs/>
                <w:color w:val="000000"/>
                <w:kern w:val="0"/>
                <w:sz w:val="24"/>
              </w:rPr>
            </w:pPr>
            <w:r>
              <w:rPr>
                <w:rFonts w:hint="eastAsia" w:ascii="宋体" w:hAnsi="宋体" w:eastAsia="宋体" w:cs="宋体"/>
                <w:b/>
                <w:bCs/>
                <w:color w:val="000000"/>
                <w:kern w:val="0"/>
                <w:sz w:val="24"/>
              </w:rPr>
              <w:t>　</w:t>
            </w:r>
          </w:p>
        </w:tc>
      </w:tr>
      <w:tr>
        <w:tblPrEx>
          <w:tblCellMar>
            <w:top w:w="0" w:type="dxa"/>
            <w:left w:w="108" w:type="dxa"/>
            <w:bottom w:w="0" w:type="dxa"/>
            <w:right w:w="108" w:type="dxa"/>
          </w:tblCellMar>
        </w:tblPrEx>
        <w:trPr>
          <w:trHeight w:val="312" w:hRule="atLeast"/>
        </w:trPr>
        <w:tc>
          <w:tcPr>
            <w:tcW w:w="859" w:type="pct"/>
            <w:vMerge w:val="restart"/>
            <w:tcBorders>
              <w:top w:val="nil"/>
              <w:left w:val="single" w:color="000000" w:sz="8" w:space="0"/>
              <w:bottom w:val="single" w:color="000000" w:sz="8" w:space="0"/>
              <w:right w:val="single" w:color="000000" w:sz="8" w:space="0"/>
            </w:tcBorders>
            <w:vAlign w:val="center"/>
          </w:tcPr>
          <w:p>
            <w:pPr>
              <w:widowControl/>
              <w:jc w:val="center"/>
              <w:rPr>
                <w:rFonts w:hint="eastAsia" w:ascii="宋体" w:hAnsi="宋体" w:eastAsia="宋体" w:cs="宋体"/>
                <w:b/>
                <w:bCs/>
                <w:color w:val="000000"/>
                <w:kern w:val="0"/>
                <w:sz w:val="24"/>
              </w:rPr>
            </w:pPr>
            <w:r>
              <w:rPr>
                <w:rFonts w:hint="eastAsia" w:ascii="宋体" w:hAnsi="宋体" w:eastAsia="宋体" w:cs="宋体"/>
                <w:b/>
                <w:bCs/>
                <w:color w:val="000000"/>
                <w:kern w:val="0"/>
                <w:sz w:val="24"/>
              </w:rPr>
              <w:t>主要负责人</w:t>
            </w:r>
          </w:p>
        </w:tc>
        <w:tc>
          <w:tcPr>
            <w:tcW w:w="1015" w:type="pct"/>
            <w:vMerge w:val="restart"/>
            <w:tcBorders>
              <w:top w:val="single" w:color="000000" w:sz="8" w:space="0"/>
              <w:left w:val="single" w:color="000000" w:sz="8" w:space="0"/>
              <w:bottom w:val="single" w:color="auto" w:sz="4" w:space="0"/>
              <w:right w:val="single" w:color="000000" w:sz="8" w:space="0"/>
            </w:tcBorders>
            <w:vAlign w:val="center"/>
          </w:tcPr>
          <w:p>
            <w:pPr>
              <w:widowControl/>
              <w:jc w:val="left"/>
              <w:rPr>
                <w:rFonts w:hint="eastAsia" w:ascii="宋体" w:hAnsi="宋体" w:eastAsia="宋体" w:cs="宋体"/>
                <w:kern w:val="0"/>
                <w:sz w:val="20"/>
                <w:szCs w:val="20"/>
              </w:rPr>
            </w:pPr>
          </w:p>
        </w:tc>
        <w:tc>
          <w:tcPr>
            <w:tcW w:w="1718" w:type="pct"/>
            <w:gridSpan w:val="2"/>
            <w:vMerge w:val="restart"/>
            <w:tcBorders>
              <w:top w:val="single" w:color="000000" w:sz="8" w:space="0"/>
              <w:left w:val="single" w:color="000000" w:sz="8" w:space="0"/>
              <w:bottom w:val="single" w:color="auto" w:sz="4" w:space="0"/>
              <w:right w:val="single" w:color="000000" w:sz="8"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b/>
                <w:bCs/>
                <w:color w:val="000000"/>
                <w:kern w:val="0"/>
                <w:sz w:val="24"/>
              </w:rPr>
              <w:t>具体工作人员（联系电话）</w:t>
            </w:r>
          </w:p>
        </w:tc>
        <w:tc>
          <w:tcPr>
            <w:tcW w:w="1407" w:type="pct"/>
            <w:vMerge w:val="restart"/>
            <w:tcBorders>
              <w:top w:val="single" w:color="000000" w:sz="8" w:space="0"/>
              <w:left w:val="single" w:color="000000" w:sz="8" w:space="0"/>
              <w:bottom w:val="single" w:color="auto" w:sz="4" w:space="0"/>
              <w:right w:val="single" w:color="000000" w:sz="8" w:space="0"/>
            </w:tcBorders>
            <w:vAlign w:val="center"/>
          </w:tcPr>
          <w:p>
            <w:pPr>
              <w:widowControl/>
              <w:jc w:val="left"/>
              <w:rPr>
                <w:rFonts w:hint="eastAsia" w:ascii="宋体" w:hAnsi="宋体" w:eastAsia="宋体" w:cs="宋体"/>
                <w:kern w:val="0"/>
                <w:sz w:val="20"/>
                <w:szCs w:val="20"/>
              </w:rPr>
            </w:pPr>
          </w:p>
        </w:tc>
      </w:tr>
      <w:tr>
        <w:tblPrEx>
          <w:tblCellMar>
            <w:top w:w="0" w:type="dxa"/>
            <w:left w:w="108" w:type="dxa"/>
            <w:bottom w:w="0" w:type="dxa"/>
            <w:right w:w="108" w:type="dxa"/>
          </w:tblCellMar>
        </w:tblPrEx>
        <w:trPr>
          <w:trHeight w:val="497" w:hRule="atLeast"/>
        </w:trPr>
        <w:tc>
          <w:tcPr>
            <w:tcW w:w="859" w:type="pct"/>
            <w:vMerge w:val="continue"/>
            <w:tcBorders>
              <w:top w:val="nil"/>
              <w:left w:val="single" w:color="000000" w:sz="8" w:space="0"/>
              <w:bottom w:val="single" w:color="000000" w:sz="8" w:space="0"/>
              <w:right w:val="single" w:color="000000" w:sz="8" w:space="0"/>
            </w:tcBorders>
            <w:vAlign w:val="center"/>
          </w:tcPr>
          <w:p>
            <w:pPr>
              <w:widowControl/>
              <w:jc w:val="left"/>
              <w:rPr>
                <w:rFonts w:hint="eastAsia" w:ascii="宋体" w:hAnsi="宋体" w:eastAsia="宋体" w:cs="宋体"/>
                <w:b/>
                <w:bCs/>
                <w:color w:val="000000"/>
                <w:kern w:val="0"/>
                <w:sz w:val="24"/>
              </w:rPr>
            </w:pPr>
          </w:p>
        </w:tc>
        <w:tc>
          <w:tcPr>
            <w:tcW w:w="1015" w:type="pct"/>
            <w:vMerge w:val="continue"/>
            <w:tcBorders>
              <w:top w:val="single" w:color="000000" w:sz="8" w:space="0"/>
              <w:left w:val="single" w:color="000000" w:sz="8" w:space="0"/>
              <w:bottom w:val="single" w:color="auto" w:sz="4" w:space="0"/>
              <w:right w:val="single" w:color="000000" w:sz="8" w:space="0"/>
            </w:tcBorders>
            <w:vAlign w:val="center"/>
          </w:tcPr>
          <w:p>
            <w:pPr>
              <w:widowControl/>
              <w:jc w:val="left"/>
              <w:rPr>
                <w:rFonts w:hint="eastAsia" w:ascii="宋体" w:hAnsi="宋体" w:eastAsia="宋体" w:cs="宋体"/>
                <w:kern w:val="0"/>
                <w:sz w:val="20"/>
                <w:szCs w:val="20"/>
              </w:rPr>
            </w:pPr>
          </w:p>
        </w:tc>
        <w:tc>
          <w:tcPr>
            <w:tcW w:w="1718" w:type="pct"/>
            <w:gridSpan w:val="2"/>
            <w:vMerge w:val="continue"/>
            <w:tcBorders>
              <w:top w:val="single" w:color="000000" w:sz="8" w:space="0"/>
              <w:left w:val="single" w:color="000000" w:sz="8" w:space="0"/>
              <w:bottom w:val="single" w:color="auto" w:sz="4" w:space="0"/>
              <w:right w:val="single" w:color="000000" w:sz="8" w:space="0"/>
            </w:tcBorders>
            <w:vAlign w:val="center"/>
          </w:tcPr>
          <w:p>
            <w:pPr>
              <w:widowControl/>
              <w:jc w:val="left"/>
              <w:rPr>
                <w:rFonts w:hint="eastAsia" w:ascii="宋体" w:hAnsi="宋体" w:eastAsia="宋体" w:cs="宋体"/>
                <w:kern w:val="0"/>
                <w:sz w:val="20"/>
                <w:szCs w:val="20"/>
              </w:rPr>
            </w:pPr>
          </w:p>
        </w:tc>
        <w:tc>
          <w:tcPr>
            <w:tcW w:w="1407" w:type="pct"/>
            <w:vMerge w:val="continue"/>
            <w:tcBorders>
              <w:top w:val="single" w:color="000000" w:sz="8" w:space="0"/>
              <w:left w:val="single" w:color="000000" w:sz="8" w:space="0"/>
              <w:bottom w:val="single" w:color="auto" w:sz="4" w:space="0"/>
              <w:right w:val="single" w:color="000000" w:sz="8" w:space="0"/>
            </w:tcBorders>
            <w:vAlign w:val="center"/>
          </w:tcPr>
          <w:p>
            <w:pPr>
              <w:widowControl/>
              <w:jc w:val="left"/>
              <w:rPr>
                <w:rFonts w:hint="eastAsia" w:ascii="宋体" w:hAnsi="宋体" w:eastAsia="宋体" w:cs="宋体"/>
                <w:kern w:val="0"/>
                <w:sz w:val="20"/>
                <w:szCs w:val="20"/>
              </w:rPr>
            </w:pPr>
          </w:p>
        </w:tc>
      </w:tr>
      <w:tr>
        <w:tblPrEx>
          <w:tblCellMar>
            <w:top w:w="0" w:type="dxa"/>
            <w:left w:w="108" w:type="dxa"/>
            <w:bottom w:w="0" w:type="dxa"/>
            <w:right w:w="108" w:type="dxa"/>
          </w:tblCellMar>
        </w:tblPrEx>
        <w:trPr>
          <w:trHeight w:val="3747" w:hRule="atLeast"/>
        </w:trPr>
        <w:tc>
          <w:tcPr>
            <w:tcW w:w="859" w:type="pct"/>
            <w:tcBorders>
              <w:top w:val="nil"/>
              <w:left w:val="single" w:color="000000" w:sz="8" w:space="0"/>
              <w:bottom w:val="single" w:color="000000" w:sz="8" w:space="0"/>
              <w:right w:val="single" w:color="000000" w:sz="8" w:space="0"/>
            </w:tcBorders>
            <w:vAlign w:val="center"/>
          </w:tcPr>
          <w:p>
            <w:pPr>
              <w:widowControl/>
              <w:jc w:val="center"/>
              <w:rPr>
                <w:rFonts w:hint="eastAsia" w:ascii="宋体" w:hAnsi="宋体" w:eastAsia="宋体" w:cs="宋体"/>
                <w:b/>
                <w:bCs/>
                <w:color w:val="000000"/>
                <w:kern w:val="0"/>
                <w:sz w:val="24"/>
              </w:rPr>
            </w:pPr>
            <w:r>
              <w:rPr>
                <w:rFonts w:hint="eastAsia" w:ascii="宋体" w:hAnsi="宋体" w:eastAsia="宋体" w:cs="宋体"/>
                <w:b/>
                <w:bCs/>
                <w:color w:val="000000"/>
                <w:kern w:val="0"/>
                <w:sz w:val="24"/>
              </w:rPr>
              <w:t>课程（项目）介绍</w:t>
            </w:r>
          </w:p>
        </w:tc>
        <w:tc>
          <w:tcPr>
            <w:tcW w:w="4140" w:type="pct"/>
            <w:gridSpan w:val="4"/>
            <w:tcBorders>
              <w:top w:val="single" w:color="auto" w:sz="4" w:space="0"/>
              <w:left w:val="nil"/>
              <w:bottom w:val="single" w:color="000000" w:sz="8" w:space="0"/>
              <w:right w:val="single" w:color="000000" w:sz="8" w:space="0"/>
            </w:tcBorders>
            <w:vAlign w:val="center"/>
          </w:tcPr>
          <w:p>
            <w:pPr>
              <w:widowControl/>
              <w:jc w:val="left"/>
              <w:rPr>
                <w:rFonts w:hint="eastAsia" w:ascii="宋体" w:hAnsi="宋体" w:eastAsia="宋体" w:cs="宋体"/>
                <w:color w:val="000000"/>
                <w:kern w:val="0"/>
                <w:sz w:val="24"/>
              </w:rPr>
            </w:pPr>
            <w:r>
              <w:rPr>
                <w:rFonts w:hint="eastAsia" w:ascii="宋体" w:hAnsi="宋体" w:eastAsia="宋体" w:cs="宋体"/>
                <w:color w:val="000000"/>
                <w:kern w:val="0"/>
                <w:sz w:val="24"/>
              </w:rPr>
              <w:t>主要介绍指导思想、建设目标、条件保障、特点（500字以内）</w:t>
            </w:r>
          </w:p>
          <w:p>
            <w:pPr>
              <w:widowControl/>
              <w:jc w:val="left"/>
              <w:rPr>
                <w:rFonts w:hint="eastAsia" w:ascii="宋体" w:hAnsi="宋体" w:eastAsia="宋体" w:cs="宋体"/>
                <w:color w:val="000000"/>
                <w:kern w:val="0"/>
                <w:sz w:val="24"/>
              </w:rPr>
            </w:pPr>
          </w:p>
        </w:tc>
      </w:tr>
      <w:tr>
        <w:tblPrEx>
          <w:tblCellMar>
            <w:top w:w="0" w:type="dxa"/>
            <w:left w:w="108" w:type="dxa"/>
            <w:bottom w:w="0" w:type="dxa"/>
            <w:right w:w="108" w:type="dxa"/>
          </w:tblCellMar>
        </w:tblPrEx>
        <w:trPr>
          <w:trHeight w:val="1253" w:hRule="atLeast"/>
        </w:trPr>
        <w:tc>
          <w:tcPr>
            <w:tcW w:w="859" w:type="pct"/>
            <w:tcBorders>
              <w:top w:val="nil"/>
              <w:left w:val="single" w:color="000000" w:sz="8" w:space="0"/>
              <w:bottom w:val="single" w:color="000000" w:sz="8" w:space="0"/>
              <w:right w:val="single" w:color="000000" w:sz="8" w:space="0"/>
            </w:tcBorders>
            <w:vAlign w:val="center"/>
          </w:tcPr>
          <w:p>
            <w:pPr>
              <w:widowControl/>
              <w:jc w:val="center"/>
              <w:rPr>
                <w:rFonts w:hint="eastAsia" w:ascii="宋体" w:hAnsi="宋体" w:eastAsia="宋体" w:cs="宋体"/>
                <w:b/>
                <w:bCs/>
                <w:color w:val="000000"/>
                <w:kern w:val="0"/>
                <w:sz w:val="24"/>
              </w:rPr>
            </w:pPr>
            <w:r>
              <w:rPr>
                <w:rFonts w:hint="eastAsia" w:ascii="宋体" w:hAnsi="宋体" w:eastAsia="宋体" w:cs="宋体"/>
                <w:b/>
                <w:bCs/>
                <w:color w:val="000000"/>
                <w:kern w:val="0"/>
                <w:sz w:val="24"/>
              </w:rPr>
              <w:t>自评等级</w:t>
            </w:r>
          </w:p>
        </w:tc>
        <w:tc>
          <w:tcPr>
            <w:tcW w:w="4140" w:type="pct"/>
            <w:gridSpan w:val="4"/>
            <w:tcBorders>
              <w:top w:val="single" w:color="auto" w:sz="4" w:space="0"/>
              <w:left w:val="nil"/>
              <w:bottom w:val="single" w:color="000000" w:sz="8" w:space="0"/>
              <w:right w:val="single" w:color="000000" w:sz="8" w:space="0"/>
            </w:tcBorders>
            <w:vAlign w:val="center"/>
          </w:tcPr>
          <w:p>
            <w:pPr>
              <w:widowControl/>
              <w:jc w:val="left"/>
              <w:rPr>
                <w:rFonts w:hint="eastAsia" w:ascii="宋体" w:hAnsi="宋体" w:eastAsia="宋体" w:cs="宋体"/>
                <w:color w:val="000000"/>
                <w:kern w:val="0"/>
                <w:sz w:val="24"/>
              </w:rPr>
            </w:pPr>
          </w:p>
        </w:tc>
      </w:tr>
      <w:tr>
        <w:tblPrEx>
          <w:tblCellMar>
            <w:top w:w="0" w:type="dxa"/>
            <w:left w:w="108" w:type="dxa"/>
            <w:bottom w:w="0" w:type="dxa"/>
            <w:right w:w="108" w:type="dxa"/>
          </w:tblCellMar>
        </w:tblPrEx>
        <w:trPr>
          <w:trHeight w:val="3098" w:hRule="atLeast"/>
        </w:trPr>
        <w:tc>
          <w:tcPr>
            <w:tcW w:w="859" w:type="pct"/>
            <w:tcBorders>
              <w:top w:val="nil"/>
              <w:left w:val="single" w:color="000000" w:sz="8" w:space="0"/>
              <w:bottom w:val="single" w:color="000000" w:sz="8" w:space="0"/>
              <w:right w:val="single" w:color="000000" w:sz="8" w:space="0"/>
            </w:tcBorders>
            <w:vAlign w:val="center"/>
          </w:tcPr>
          <w:p>
            <w:pPr>
              <w:widowControl/>
              <w:jc w:val="center"/>
              <w:rPr>
                <w:rFonts w:hint="eastAsia" w:ascii="宋体" w:hAnsi="宋体" w:eastAsia="宋体" w:cs="宋体"/>
                <w:b/>
                <w:bCs/>
                <w:color w:val="000000"/>
                <w:kern w:val="0"/>
                <w:sz w:val="24"/>
              </w:rPr>
            </w:pPr>
            <w:r>
              <w:rPr>
                <w:rFonts w:hint="eastAsia" w:ascii="宋体" w:hAnsi="宋体" w:eastAsia="宋体" w:cs="宋体"/>
                <w:b/>
                <w:bCs/>
                <w:color w:val="000000"/>
                <w:kern w:val="0"/>
                <w:sz w:val="24"/>
              </w:rPr>
              <w:t>学院评审</w:t>
            </w:r>
          </w:p>
          <w:p>
            <w:pPr>
              <w:widowControl/>
              <w:jc w:val="center"/>
              <w:rPr>
                <w:rFonts w:hint="eastAsia" w:ascii="宋体" w:hAnsi="宋体" w:eastAsia="宋体" w:cs="宋体"/>
                <w:b/>
                <w:bCs/>
                <w:color w:val="000000"/>
                <w:kern w:val="0"/>
                <w:sz w:val="24"/>
              </w:rPr>
            </w:pPr>
            <w:r>
              <w:rPr>
                <w:rFonts w:hint="eastAsia" w:ascii="宋体" w:hAnsi="宋体" w:eastAsia="宋体" w:cs="宋体"/>
                <w:b/>
                <w:bCs/>
                <w:color w:val="000000"/>
                <w:kern w:val="0"/>
                <w:sz w:val="24"/>
              </w:rPr>
              <w:t>等级</w:t>
            </w:r>
          </w:p>
        </w:tc>
        <w:tc>
          <w:tcPr>
            <w:tcW w:w="4140" w:type="pct"/>
            <w:gridSpan w:val="4"/>
            <w:tcBorders>
              <w:top w:val="single" w:color="auto" w:sz="4" w:space="0"/>
              <w:left w:val="nil"/>
              <w:bottom w:val="single" w:color="000000" w:sz="8" w:space="0"/>
              <w:right w:val="single" w:color="000000" w:sz="8" w:space="0"/>
            </w:tcBorders>
            <w:vAlign w:val="center"/>
          </w:tcPr>
          <w:p>
            <w:pPr>
              <w:widowControl/>
              <w:jc w:val="left"/>
              <w:rPr>
                <w:rFonts w:hint="eastAsia" w:ascii="宋体" w:hAnsi="宋体" w:eastAsia="宋体" w:cs="宋体"/>
                <w:color w:val="000000"/>
                <w:kern w:val="0"/>
                <w:sz w:val="24"/>
              </w:rPr>
            </w:pPr>
          </w:p>
        </w:tc>
      </w:tr>
    </w:tbl>
    <w:p/>
    <w:p>
      <w:pPr>
        <w:jc w:val="center"/>
        <w:rPr>
          <w:rFonts w:hint="eastAsia" w:ascii="方正小标宋_GBK" w:eastAsia="方正小标宋_GBK"/>
          <w:b/>
          <w:sz w:val="44"/>
          <w:szCs w:val="44"/>
          <w:lang w:val="en-US" w:eastAsia="zh-CN"/>
        </w:rPr>
      </w:pPr>
    </w:p>
    <w:p>
      <w:pPr>
        <w:jc w:val="left"/>
        <w:rPr>
          <w:rFonts w:hint="eastAsia" w:ascii="方正黑体_GBK" w:hAnsi="方正黑体_GBK" w:eastAsia="方正黑体_GBK" w:cs="方正黑体_GBK"/>
          <w:b/>
          <w:sz w:val="36"/>
          <w:szCs w:val="36"/>
          <w:lang w:val="en-US" w:eastAsia="zh-CN"/>
        </w:rPr>
      </w:pPr>
      <w:r>
        <w:rPr>
          <w:rFonts w:hint="eastAsia" w:ascii="方正小标宋_GBK" w:eastAsia="方正小标宋_GBK"/>
          <w:b/>
          <w:sz w:val="32"/>
          <w:szCs w:val="32"/>
          <w:lang w:val="en-US" w:eastAsia="zh-CN"/>
        </w:rPr>
        <w:t>附件2</w:t>
      </w:r>
    </w:p>
    <w:p>
      <w:pPr>
        <w:jc w:val="center"/>
        <w:rPr>
          <w:rFonts w:hint="eastAsia" w:ascii="方正黑体_GBK" w:hAnsi="方正黑体_GBK" w:eastAsia="方正黑体_GBK" w:cs="方正黑体_GBK"/>
          <w:b/>
          <w:sz w:val="36"/>
          <w:szCs w:val="36"/>
        </w:rPr>
      </w:pPr>
      <w:r>
        <w:rPr>
          <w:rFonts w:hint="eastAsia" w:ascii="方正黑体_GBK" w:hAnsi="方正黑体_GBK" w:eastAsia="方正黑体_GBK" w:cs="方正黑体_GBK"/>
          <w:b/>
          <w:sz w:val="36"/>
          <w:szCs w:val="36"/>
          <w:lang w:val="en-US" w:eastAsia="zh-CN"/>
        </w:rPr>
        <w:t>重庆市涪陵</w:t>
      </w:r>
      <w:r>
        <w:rPr>
          <w:rFonts w:hint="eastAsia" w:ascii="方正黑体_GBK" w:hAnsi="方正黑体_GBK" w:eastAsia="方正黑体_GBK" w:cs="方正黑体_GBK"/>
          <w:b/>
          <w:sz w:val="36"/>
          <w:szCs w:val="36"/>
        </w:rPr>
        <w:t>区社区教育特色课程评审标准</w:t>
      </w:r>
    </w:p>
    <w:p>
      <w:pPr>
        <w:rPr>
          <w:rFonts w:hint="eastAsia" w:ascii="方正黑体_GBK" w:hAnsi="黑体" w:eastAsia="方正黑体_GBK"/>
          <w:sz w:val="32"/>
          <w:szCs w:val="32"/>
        </w:rPr>
      </w:pPr>
      <w:r>
        <w:rPr>
          <w:rFonts w:hint="eastAsia"/>
        </w:rPr>
        <w:t xml:space="preserve">   </w:t>
      </w:r>
      <w:r>
        <w:rPr>
          <w:rFonts w:hint="eastAsia" w:ascii="黑体" w:hAnsi="黑体" w:eastAsia="黑体"/>
          <w:sz w:val="32"/>
          <w:szCs w:val="32"/>
        </w:rPr>
        <w:t xml:space="preserve"> </w:t>
      </w:r>
      <w:r>
        <w:rPr>
          <w:rFonts w:hint="eastAsia" w:ascii="方正黑体_GBK" w:hAnsi="黑体" w:eastAsia="方正黑体_GBK"/>
          <w:sz w:val="32"/>
          <w:szCs w:val="32"/>
        </w:rPr>
        <w:t xml:space="preserve"> </w:t>
      </w:r>
    </w:p>
    <w:p>
      <w:pPr>
        <w:ind w:firstLine="640" w:firstLineChars="200"/>
        <w:rPr>
          <w:rFonts w:hint="eastAsia" w:ascii="方正黑体_GBK" w:hAnsi="黑体" w:eastAsia="方正黑体_GBK"/>
          <w:sz w:val="32"/>
          <w:szCs w:val="32"/>
        </w:rPr>
      </w:pPr>
      <w:r>
        <w:rPr>
          <w:rFonts w:hint="eastAsia" w:ascii="方正黑体_GBK" w:hAnsi="黑体" w:eastAsia="方正黑体_GBK"/>
          <w:sz w:val="32"/>
          <w:szCs w:val="32"/>
        </w:rPr>
        <w:t>一、评审指标说明</w:t>
      </w:r>
    </w:p>
    <w:p>
      <w:pPr>
        <w:ind w:firstLine="640" w:firstLineChars="200"/>
        <w:rPr>
          <w:rFonts w:hint="eastAsia" w:ascii="方正仿宋_GBK" w:eastAsia="方正仿宋_GBK"/>
          <w:sz w:val="32"/>
          <w:szCs w:val="32"/>
        </w:rPr>
      </w:pPr>
      <w:r>
        <w:rPr>
          <w:rFonts w:hint="eastAsia" w:ascii="方正仿宋_GBK" w:eastAsia="方正仿宋_GBK"/>
          <w:sz w:val="32"/>
          <w:szCs w:val="32"/>
        </w:rPr>
        <w:t>为了体现社区教育工作的现实水准和社区教育课程的特点，本方案采用定量评价和定性评价相结合的办法，力求务实可行。</w:t>
      </w:r>
    </w:p>
    <w:p>
      <w:pPr>
        <w:ind w:firstLine="640" w:firstLineChars="200"/>
        <w:rPr>
          <w:rFonts w:hint="eastAsia" w:ascii="方正黑体_GBK" w:hAnsi="黑体" w:eastAsia="方正黑体_GBK"/>
          <w:sz w:val="32"/>
          <w:szCs w:val="32"/>
        </w:rPr>
      </w:pPr>
      <w:r>
        <w:rPr>
          <w:rFonts w:hint="eastAsia" w:ascii="方正黑体_GBK" w:hAnsi="黑体" w:eastAsia="方正黑体_GBK"/>
          <w:sz w:val="32"/>
          <w:szCs w:val="32"/>
        </w:rPr>
        <w:t>二、主要评审指标及内涵</w:t>
      </w:r>
    </w:p>
    <w:p>
      <w:pPr>
        <w:ind w:firstLine="640" w:firstLineChars="200"/>
        <w:rPr>
          <w:rFonts w:hint="eastAsia" w:ascii="方正仿宋_GBK" w:eastAsia="方正仿宋_GBK"/>
          <w:sz w:val="32"/>
          <w:szCs w:val="32"/>
        </w:rPr>
      </w:pPr>
      <w:r>
        <w:rPr>
          <w:rFonts w:hint="eastAsia" w:ascii="方正仿宋_GBK" w:eastAsia="方正仿宋_GBK"/>
          <w:sz w:val="32"/>
          <w:szCs w:val="32"/>
        </w:rPr>
        <w:t xml:space="preserve">（一）课程目标 </w:t>
      </w:r>
      <w:r>
        <w:rPr>
          <w:rFonts w:hint="default" w:ascii="Times New Roman" w:hAnsi="Times New Roman" w:eastAsia="方正仿宋_GBK" w:cs="Times New Roman"/>
          <w:sz w:val="32"/>
          <w:szCs w:val="32"/>
        </w:rPr>
        <w:t xml:space="preserve"> 15分</w:t>
      </w:r>
    </w:p>
    <w:p>
      <w:pPr>
        <w:ind w:firstLine="640" w:firstLineChars="200"/>
        <w:rPr>
          <w:rFonts w:hint="eastAsia" w:ascii="方正仿宋_GBK" w:eastAsia="方正仿宋_GBK"/>
          <w:sz w:val="32"/>
          <w:szCs w:val="32"/>
        </w:rPr>
      </w:pPr>
      <w:r>
        <w:rPr>
          <w:rFonts w:hint="eastAsia" w:ascii="方正仿宋_GBK" w:eastAsia="方正仿宋_GBK"/>
          <w:sz w:val="32"/>
          <w:szCs w:val="32"/>
        </w:rPr>
        <w:t>课程建设有明确的目标，体现现代社区教育理念，满足社区居民的需求，适应并引领社区发展。</w:t>
      </w:r>
    </w:p>
    <w:p>
      <w:pPr>
        <w:ind w:firstLine="640" w:firstLineChars="200"/>
        <w:rPr>
          <w:rFonts w:hint="eastAsia" w:ascii="方正仿宋_GBK" w:eastAsia="方正仿宋_GBK"/>
          <w:sz w:val="32"/>
          <w:szCs w:val="32"/>
        </w:rPr>
      </w:pPr>
      <w:r>
        <w:rPr>
          <w:rFonts w:hint="eastAsia" w:ascii="方正仿宋_GBK" w:eastAsia="方正仿宋_GBK"/>
          <w:sz w:val="32"/>
          <w:szCs w:val="32"/>
        </w:rPr>
        <w:t xml:space="preserve">（二）教学内容  </w:t>
      </w:r>
      <w:r>
        <w:rPr>
          <w:rFonts w:hint="default" w:ascii="Times New Roman" w:hAnsi="Times New Roman" w:eastAsia="方正仿宋_GBK" w:cs="Times New Roman"/>
          <w:sz w:val="32"/>
          <w:szCs w:val="32"/>
        </w:rPr>
        <w:t>20分</w:t>
      </w:r>
    </w:p>
    <w:p>
      <w:pPr>
        <w:ind w:firstLine="640" w:firstLineChars="200"/>
        <w:rPr>
          <w:rFonts w:hint="eastAsia" w:ascii="方正仿宋_GBK" w:eastAsia="方正仿宋_GBK"/>
          <w:sz w:val="32"/>
          <w:szCs w:val="32"/>
        </w:rPr>
      </w:pPr>
      <w:r>
        <w:rPr>
          <w:rFonts w:hint="default" w:ascii="Times New Roman" w:hAnsi="Times New Roman" w:eastAsia="方正仿宋_GBK" w:cs="Times New Roman"/>
          <w:sz w:val="32"/>
          <w:szCs w:val="32"/>
        </w:rPr>
        <w:t>1</w:t>
      </w:r>
      <w:r>
        <w:rPr>
          <w:rFonts w:hint="eastAsia" w:eastAsia="方正仿宋_GBK" w:cs="Times New Roman"/>
          <w:sz w:val="32"/>
          <w:szCs w:val="32"/>
          <w:lang w:val="en-US" w:eastAsia="zh-CN"/>
        </w:rPr>
        <w:t>.</w:t>
      </w:r>
      <w:r>
        <w:rPr>
          <w:rFonts w:hint="eastAsia" w:ascii="方正仿宋_GBK" w:eastAsia="方正仿宋_GBK"/>
          <w:sz w:val="32"/>
          <w:szCs w:val="32"/>
        </w:rPr>
        <w:t>课程内容符合科学性，体现实用性，反映时代特色，贴近社区，贴近居民，贴近生活。</w:t>
      </w:r>
    </w:p>
    <w:p>
      <w:pPr>
        <w:ind w:firstLine="640" w:firstLineChars="200"/>
        <w:rPr>
          <w:rFonts w:hint="eastAsia" w:ascii="方正仿宋_GBK" w:eastAsia="方正仿宋_GBK"/>
          <w:sz w:val="32"/>
          <w:szCs w:val="32"/>
        </w:rPr>
      </w:pPr>
      <w:r>
        <w:rPr>
          <w:rFonts w:hint="default" w:ascii="Times New Roman" w:hAnsi="Times New Roman" w:eastAsia="方正仿宋_GBK" w:cs="Times New Roman"/>
          <w:sz w:val="32"/>
          <w:szCs w:val="32"/>
        </w:rPr>
        <w:t>2</w:t>
      </w:r>
      <w:r>
        <w:rPr>
          <w:rFonts w:hint="eastAsia" w:eastAsia="方正仿宋_GBK" w:cs="Times New Roman"/>
          <w:sz w:val="32"/>
          <w:szCs w:val="32"/>
          <w:lang w:val="en-US" w:eastAsia="zh-CN"/>
        </w:rPr>
        <w:t>.</w:t>
      </w:r>
      <w:r>
        <w:rPr>
          <w:rFonts w:hint="eastAsia" w:ascii="方正仿宋_GBK" w:eastAsia="方正仿宋_GBK"/>
          <w:sz w:val="32"/>
          <w:szCs w:val="32"/>
        </w:rPr>
        <w:t>合理编排教学内容，课程安排因地制宜，因材施教，融知识普及、道德陶冶、能力提高、兴趣满足为一体。</w:t>
      </w:r>
    </w:p>
    <w:p>
      <w:pPr>
        <w:ind w:firstLine="640" w:firstLineChars="200"/>
        <w:rPr>
          <w:rFonts w:hint="eastAsia" w:ascii="方正仿宋_GBK" w:eastAsia="方正仿宋_GBK"/>
          <w:sz w:val="32"/>
          <w:szCs w:val="32"/>
        </w:rPr>
      </w:pPr>
      <w:r>
        <w:rPr>
          <w:rFonts w:hint="eastAsia" w:ascii="方正仿宋_GBK" w:eastAsia="方正仿宋_GBK"/>
          <w:sz w:val="32"/>
          <w:szCs w:val="32"/>
        </w:rPr>
        <w:t xml:space="preserve">（三）课程实施  </w:t>
      </w:r>
      <w:r>
        <w:rPr>
          <w:rFonts w:hint="default" w:ascii="Times New Roman" w:hAnsi="Times New Roman" w:eastAsia="方正仿宋_GBK" w:cs="Times New Roman"/>
          <w:sz w:val="32"/>
          <w:szCs w:val="32"/>
        </w:rPr>
        <w:t>25分</w:t>
      </w:r>
    </w:p>
    <w:p>
      <w:pPr>
        <w:ind w:firstLine="640" w:firstLineChars="200"/>
        <w:rPr>
          <w:rFonts w:hint="eastAsia" w:ascii="方正仿宋_GBK" w:eastAsia="方正仿宋_GBK"/>
          <w:sz w:val="32"/>
          <w:szCs w:val="32"/>
        </w:rPr>
      </w:pPr>
      <w:r>
        <w:rPr>
          <w:rFonts w:hint="default" w:ascii="Times New Roman" w:hAnsi="Times New Roman" w:eastAsia="方正仿宋_GBK" w:cs="Times New Roman"/>
          <w:sz w:val="32"/>
          <w:szCs w:val="32"/>
        </w:rPr>
        <w:t>1.</w:t>
      </w:r>
      <w:r>
        <w:rPr>
          <w:rFonts w:hint="eastAsia" w:ascii="方正仿宋_GBK" w:eastAsia="方正仿宋_GBK"/>
          <w:sz w:val="32"/>
          <w:szCs w:val="32"/>
        </w:rPr>
        <w:t>课程教师具有良好的专业素质，了解社区居民需求，善于根据学习者特点安排教学，重视居民参与教学实施。</w:t>
      </w:r>
    </w:p>
    <w:p>
      <w:pPr>
        <w:ind w:firstLine="640" w:firstLineChars="200"/>
        <w:rPr>
          <w:rFonts w:hint="eastAsia" w:ascii="方正仿宋_GBK" w:eastAsia="方正仿宋_GBK"/>
          <w:sz w:val="32"/>
          <w:szCs w:val="32"/>
        </w:rPr>
      </w:pPr>
      <w:r>
        <w:rPr>
          <w:rFonts w:hint="default" w:ascii="Times New Roman" w:hAnsi="Times New Roman" w:eastAsia="方正仿宋_GBK" w:cs="Times New Roman"/>
          <w:sz w:val="32"/>
          <w:szCs w:val="32"/>
        </w:rPr>
        <w:t>2.</w:t>
      </w:r>
      <w:r>
        <w:rPr>
          <w:rFonts w:hint="eastAsia" w:ascii="方正仿宋_GBK" w:eastAsia="方正仿宋_GBK"/>
          <w:sz w:val="32"/>
          <w:szCs w:val="32"/>
        </w:rPr>
        <w:t>教学方法符合课程特点和居民实际，能充分调动学习者的主动性和积极性。</w:t>
      </w:r>
    </w:p>
    <w:p>
      <w:pPr>
        <w:ind w:firstLine="640" w:firstLineChars="200"/>
        <w:rPr>
          <w:rFonts w:hint="eastAsia" w:ascii="方正仿宋_GBK" w:eastAsia="方正仿宋_GBK"/>
          <w:sz w:val="32"/>
          <w:szCs w:val="32"/>
        </w:rPr>
      </w:pPr>
      <w:r>
        <w:rPr>
          <w:rFonts w:hint="default" w:ascii="Times New Roman" w:hAnsi="Times New Roman" w:eastAsia="方正仿宋_GBK" w:cs="Times New Roman"/>
          <w:sz w:val="32"/>
          <w:szCs w:val="32"/>
        </w:rPr>
        <w:t>3.</w:t>
      </w:r>
      <w:r>
        <w:rPr>
          <w:rFonts w:hint="eastAsia" w:ascii="方正仿宋_GBK" w:eastAsia="方正仿宋_GBK"/>
          <w:sz w:val="32"/>
          <w:szCs w:val="32"/>
        </w:rPr>
        <w:t>教学条件满足教学需要，注意运用现代化教育技术手段，重视开放式教学与效果。</w:t>
      </w:r>
    </w:p>
    <w:p>
      <w:pPr>
        <w:ind w:firstLine="640" w:firstLineChars="200"/>
        <w:rPr>
          <w:rFonts w:hint="eastAsia" w:ascii="方正仿宋_GBK" w:eastAsia="方正仿宋_GBK"/>
          <w:sz w:val="32"/>
          <w:szCs w:val="32"/>
        </w:rPr>
      </w:pPr>
      <w:r>
        <w:rPr>
          <w:rFonts w:hint="default" w:ascii="Times New Roman" w:hAnsi="Times New Roman" w:eastAsia="方正仿宋_GBK" w:cs="Times New Roman"/>
          <w:sz w:val="32"/>
          <w:szCs w:val="32"/>
        </w:rPr>
        <w:t>4.</w:t>
      </w:r>
      <w:r>
        <w:rPr>
          <w:rFonts w:hint="eastAsia" w:ascii="方正仿宋_GBK" w:eastAsia="方正仿宋_GBK"/>
          <w:sz w:val="32"/>
          <w:szCs w:val="32"/>
        </w:rPr>
        <w:t>课程具有鲜明的社区教育特色，实用、创新，充分展示区域文化特点，深受社区居民欢迎。</w:t>
      </w:r>
    </w:p>
    <w:p>
      <w:pPr>
        <w:ind w:firstLine="640" w:firstLineChars="200"/>
        <w:rPr>
          <w:rFonts w:hint="eastAsia" w:ascii="方正仿宋_GBK" w:eastAsia="方正仿宋_GBK"/>
          <w:sz w:val="32"/>
          <w:szCs w:val="32"/>
        </w:rPr>
      </w:pPr>
      <w:r>
        <w:rPr>
          <w:rFonts w:hint="default" w:ascii="Times New Roman" w:hAnsi="Times New Roman" w:eastAsia="方正仿宋_GBK" w:cs="Times New Roman"/>
          <w:sz w:val="32"/>
          <w:szCs w:val="32"/>
        </w:rPr>
        <w:t>5.</w:t>
      </w:r>
      <w:r>
        <w:rPr>
          <w:rFonts w:hint="eastAsia" w:ascii="方正仿宋_GBK" w:eastAsia="方正仿宋_GBK"/>
          <w:sz w:val="32"/>
          <w:szCs w:val="32"/>
        </w:rPr>
        <w:t>教育资源优化配置，为提高课程教学效果服务。</w:t>
      </w:r>
    </w:p>
    <w:p>
      <w:pPr>
        <w:ind w:firstLine="640" w:firstLineChars="200"/>
        <w:rPr>
          <w:rFonts w:hint="eastAsia" w:ascii="方正仿宋_GBK" w:eastAsia="方正仿宋_GBK"/>
          <w:sz w:val="32"/>
          <w:szCs w:val="32"/>
        </w:rPr>
      </w:pPr>
      <w:r>
        <w:rPr>
          <w:rFonts w:hint="eastAsia" w:ascii="方正仿宋_GBK" w:eastAsia="方正仿宋_GBK"/>
          <w:sz w:val="32"/>
          <w:szCs w:val="32"/>
        </w:rPr>
        <w:t xml:space="preserve">（四）课程特色和实效  </w:t>
      </w:r>
      <w:r>
        <w:rPr>
          <w:rFonts w:hint="default" w:ascii="Times New Roman" w:hAnsi="Times New Roman" w:eastAsia="方正仿宋_GBK" w:cs="Times New Roman"/>
          <w:sz w:val="32"/>
          <w:szCs w:val="32"/>
        </w:rPr>
        <w:t>30分</w:t>
      </w:r>
    </w:p>
    <w:p>
      <w:pPr>
        <w:ind w:firstLine="640" w:firstLineChars="200"/>
        <w:rPr>
          <w:rFonts w:hint="eastAsia" w:ascii="方正仿宋_GBK" w:eastAsia="方正仿宋_GBK"/>
          <w:sz w:val="32"/>
          <w:szCs w:val="32"/>
        </w:rPr>
      </w:pPr>
      <w:r>
        <w:rPr>
          <w:rFonts w:hint="default" w:ascii="Times New Roman" w:hAnsi="Times New Roman" w:eastAsia="方正仿宋_GBK" w:cs="Times New Roman"/>
          <w:sz w:val="32"/>
          <w:szCs w:val="32"/>
        </w:rPr>
        <w:t>1.</w:t>
      </w:r>
      <w:r>
        <w:rPr>
          <w:rFonts w:hint="eastAsia" w:ascii="方正仿宋_GBK" w:eastAsia="方正仿宋_GBK"/>
          <w:sz w:val="32"/>
          <w:szCs w:val="32"/>
        </w:rPr>
        <w:t>课程特色鲜明，教学设计、方法、手段具有创新性和先进性，课程目标和课程内容具有时效性和适切性，课程使用具有发展性和可持续性。</w:t>
      </w:r>
    </w:p>
    <w:p>
      <w:pPr>
        <w:ind w:firstLine="640" w:firstLineChars="200"/>
        <w:rPr>
          <w:rFonts w:hint="eastAsia" w:ascii="方正仿宋_GBK" w:eastAsia="方正仿宋_GBK"/>
          <w:sz w:val="32"/>
          <w:szCs w:val="32"/>
        </w:rPr>
      </w:pPr>
      <w:r>
        <w:rPr>
          <w:rFonts w:hint="default" w:ascii="Times New Roman" w:hAnsi="Times New Roman" w:eastAsia="方正仿宋_GBK" w:cs="Times New Roman"/>
          <w:sz w:val="32"/>
          <w:szCs w:val="32"/>
        </w:rPr>
        <w:t>2.</w:t>
      </w:r>
      <w:r>
        <w:rPr>
          <w:rFonts w:hint="eastAsia" w:ascii="方正仿宋_GBK" w:eastAsia="方正仿宋_GBK"/>
          <w:sz w:val="32"/>
          <w:szCs w:val="32"/>
        </w:rPr>
        <w:t>参加学习的社区居民有真实可信的反馈信息，学有所获，教学效果突出，学习者评价优良。</w:t>
      </w:r>
    </w:p>
    <w:p>
      <w:pPr>
        <w:ind w:firstLine="640" w:firstLineChars="200"/>
        <w:rPr>
          <w:rFonts w:hint="eastAsia" w:ascii="方正仿宋_GBK" w:eastAsia="方正仿宋_GBK"/>
          <w:sz w:val="32"/>
          <w:szCs w:val="32"/>
        </w:rPr>
      </w:pPr>
      <w:r>
        <w:rPr>
          <w:rFonts w:hint="default" w:ascii="Times New Roman" w:hAnsi="Times New Roman" w:eastAsia="方正仿宋_GBK" w:cs="Times New Roman"/>
          <w:sz w:val="32"/>
          <w:szCs w:val="32"/>
        </w:rPr>
        <w:t>3.</w:t>
      </w:r>
      <w:r>
        <w:rPr>
          <w:rFonts w:hint="eastAsia" w:ascii="方正仿宋_GBK" w:eastAsia="方正仿宋_GBK"/>
          <w:sz w:val="32"/>
          <w:szCs w:val="32"/>
        </w:rPr>
        <w:t>在本地区、本单位所有课程中，得到同行公认。</w:t>
      </w:r>
    </w:p>
    <w:p>
      <w:pPr>
        <w:ind w:firstLine="640" w:firstLineChars="200"/>
        <w:rPr>
          <w:rFonts w:hint="eastAsia" w:ascii="方正仿宋_GBK" w:eastAsia="方正仿宋_GBK"/>
          <w:sz w:val="32"/>
          <w:szCs w:val="32"/>
        </w:rPr>
      </w:pPr>
      <w:r>
        <w:rPr>
          <w:rFonts w:hint="eastAsia" w:ascii="方正仿宋_GBK" w:eastAsia="方正仿宋_GBK"/>
          <w:sz w:val="32"/>
          <w:szCs w:val="32"/>
        </w:rPr>
        <w:t xml:space="preserve">（五）政策支持 </w:t>
      </w:r>
      <w:r>
        <w:rPr>
          <w:rFonts w:hint="default" w:ascii="Times New Roman" w:hAnsi="Times New Roman" w:eastAsia="方正仿宋_GBK" w:cs="Times New Roman"/>
          <w:sz w:val="32"/>
          <w:szCs w:val="32"/>
        </w:rPr>
        <w:t xml:space="preserve"> 10分</w:t>
      </w:r>
    </w:p>
    <w:p>
      <w:pPr>
        <w:ind w:firstLine="640" w:firstLineChars="200"/>
        <w:rPr>
          <w:rFonts w:hint="eastAsia" w:ascii="方正仿宋_GBK" w:eastAsia="方正仿宋_GBK"/>
          <w:sz w:val="32"/>
          <w:szCs w:val="32"/>
        </w:rPr>
      </w:pPr>
      <w:r>
        <w:rPr>
          <w:rFonts w:hint="eastAsia" w:ascii="方正仿宋_GBK" w:eastAsia="方正仿宋_GBK"/>
          <w:sz w:val="32"/>
          <w:szCs w:val="32"/>
        </w:rPr>
        <w:t>所在单位社区教育特色课程建设的政策措施得力，给予积极的鼓励和支持。</w:t>
      </w:r>
    </w:p>
    <w:p>
      <w:pPr>
        <w:pStyle w:val="6"/>
        <w:ind w:left="420" w:firstLine="0" w:firstLineChars="0"/>
        <w:rPr>
          <w:rFonts w:hint="eastAsia" w:ascii="方正仿宋_GBK" w:eastAsia="方正仿宋_GBK"/>
          <w:sz w:val="32"/>
          <w:szCs w:val="32"/>
        </w:rPr>
      </w:pPr>
    </w:p>
    <w:p/>
    <w:sectPr>
      <w:pgSz w:w="11906" w:h="16838"/>
      <w:pgMar w:top="1985" w:right="1446" w:bottom="1644" w:left="144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黑体_GBK">
    <w:altName w:val="微软雅黑"/>
    <w:panose1 w:val="03000509000000000000"/>
    <w:charset w:val="86"/>
    <w:family w:val="script"/>
    <w:pitch w:val="default"/>
    <w:sig w:usb0="00000000" w:usb1="00000000" w:usb2="00000000" w:usb3="00000000" w:csb0="00040000" w:csb1="00000000"/>
  </w:font>
  <w:font w:name="方正楷体_GBK">
    <w:altName w:val="微软雅黑"/>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文鼎大标宋简">
    <w:altName w:val="宋体"/>
    <w:panose1 w:val="00000000000000000000"/>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14047E"/>
    <w:multiLevelType w:val="singleLevel"/>
    <w:tmpl w:val="4B14047E"/>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38B9"/>
    <w:rsid w:val="00003E05"/>
    <w:rsid w:val="0008230E"/>
    <w:rsid w:val="000B070F"/>
    <w:rsid w:val="00250278"/>
    <w:rsid w:val="0029247F"/>
    <w:rsid w:val="00297856"/>
    <w:rsid w:val="002E2A1D"/>
    <w:rsid w:val="00310BA6"/>
    <w:rsid w:val="0031691C"/>
    <w:rsid w:val="00346C30"/>
    <w:rsid w:val="003817A8"/>
    <w:rsid w:val="0041347B"/>
    <w:rsid w:val="00464633"/>
    <w:rsid w:val="004875E0"/>
    <w:rsid w:val="00627395"/>
    <w:rsid w:val="0063191C"/>
    <w:rsid w:val="006B2722"/>
    <w:rsid w:val="007275E6"/>
    <w:rsid w:val="007671F6"/>
    <w:rsid w:val="007C32F5"/>
    <w:rsid w:val="008130CC"/>
    <w:rsid w:val="00821D17"/>
    <w:rsid w:val="00861A1A"/>
    <w:rsid w:val="0098664C"/>
    <w:rsid w:val="00A21AA8"/>
    <w:rsid w:val="00A24920"/>
    <w:rsid w:val="00A7113B"/>
    <w:rsid w:val="00AA0068"/>
    <w:rsid w:val="00AB6A05"/>
    <w:rsid w:val="00B12E05"/>
    <w:rsid w:val="00BC399D"/>
    <w:rsid w:val="00C00B9B"/>
    <w:rsid w:val="00C27B78"/>
    <w:rsid w:val="00C60451"/>
    <w:rsid w:val="00D44683"/>
    <w:rsid w:val="00D64A23"/>
    <w:rsid w:val="00E25BF1"/>
    <w:rsid w:val="00E400C1"/>
    <w:rsid w:val="00EF38B9"/>
    <w:rsid w:val="00F60C4B"/>
    <w:rsid w:val="00F8026B"/>
    <w:rsid w:val="00FE17D6"/>
    <w:rsid w:val="091E7427"/>
    <w:rsid w:val="0BCF5B97"/>
    <w:rsid w:val="246F75D9"/>
    <w:rsid w:val="444C5713"/>
    <w:rsid w:val="4B334236"/>
    <w:rsid w:val="51CA7E25"/>
    <w:rsid w:val="5D925223"/>
    <w:rsid w:val="60880039"/>
    <w:rsid w:val="64A6715C"/>
    <w:rsid w:val="684F51DB"/>
    <w:rsid w:val="6C0F39A4"/>
    <w:rsid w:val="6CC36284"/>
    <w:rsid w:val="71E02820"/>
    <w:rsid w:val="7E09318C"/>
    <w:rsid w:val="7EBF75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5">
    <w:name w:val="Hyperlink"/>
    <w:basedOn w:val="4"/>
    <w:unhideWhenUsed/>
    <w:qFormat/>
    <w:uiPriority w:val="99"/>
    <w:rPr>
      <w:color w:val="0000FF" w:themeColor="hyperlink"/>
      <w:u w:val="single"/>
      <w14:textFill>
        <w14:solidFill>
          <w14:schemeClr w14:val="hlink"/>
        </w14:solidFill>
      </w14:textFill>
    </w:rPr>
  </w:style>
  <w:style w:type="paragraph" w:styleId="6">
    <w:name w:val="List Paragraph"/>
    <w:basedOn w:val="1"/>
    <w:qFormat/>
    <w:uiPriority w:val="34"/>
    <w:pPr>
      <w:ind w:firstLine="420" w:firstLineChars="200"/>
    </w:pPr>
    <w:rPr>
      <w:rFonts w:asciiTheme="minorHAnsi" w:hAnsiTheme="minorHAnsi" w:eastAsiaTheme="minorEastAsia" w:cstheme="minorBidi"/>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159</Words>
  <Characters>908</Characters>
  <Lines>7</Lines>
  <Paragraphs>2</Paragraphs>
  <TotalTime>6</TotalTime>
  <ScaleCrop>false</ScaleCrop>
  <LinksUpToDate>false</LinksUpToDate>
  <CharactersWithSpaces>1065</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2018-09-14T02:03:00Z</dcterms:created>
  <dc:creator>admin</dc:creator>
  <cp:lastModifiedBy>悟空求实</cp:lastModifiedBy>
  <cp:lastPrinted>2018-08-30T00:37:00Z</cp:lastPrinted>
  <dcterms:modified xsi:type="dcterms:W3CDTF">2020-12-22T07:20:51Z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