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方正小标宋_GBK"/>
          <w:w w:val="66"/>
          <w:sz w:val="96"/>
          <w:szCs w:val="9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FF0000"/>
          <w:w w:val="66"/>
          <w:sz w:val="96"/>
          <w:szCs w:val="96"/>
          <w:lang w:val="en-US" w:eastAsia="zh-CN"/>
        </w:rPr>
        <w:t>重庆市涪陵区社区教育学院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jc w:val="center"/>
        <w:textAlignment w:val="auto"/>
        <w:rPr>
          <w:rFonts w:hint="eastAsia" w:ascii="方正仿宋_GBK" w:hAnsi="Times New Roman" w:eastAsia="方正仿宋_GBK"/>
          <w:sz w:val="36"/>
          <w:szCs w:val="36"/>
        </w:rPr>
      </w:pPr>
      <w:r>
        <w:rPr>
          <w:rFonts w:hint="eastAsia" w:ascii="方正仿宋_GBK" w:hAnsi="Times New Roman" w:eastAsia="方正仿宋_GBK"/>
          <w:sz w:val="32"/>
          <w:szCs w:val="32"/>
        </w:rPr>
        <w:t>涪社</w:t>
      </w:r>
      <w:r>
        <w:rPr>
          <w:rFonts w:hint="eastAsia" w:ascii="方正仿宋_GBK" w:hAnsi="Times New Roman" w:eastAsia="方正仿宋_GBK"/>
          <w:sz w:val="32"/>
          <w:szCs w:val="32"/>
          <w:lang w:val="en-US" w:eastAsia="zh-CN"/>
        </w:rPr>
        <w:t>教</w:t>
      </w:r>
      <w:r>
        <w:rPr>
          <w:rFonts w:hint="eastAsia" w:hAnsi="Times New Roman"/>
          <w:sz w:val="32"/>
          <w:szCs w:val="32"/>
          <w:lang w:val="en-US" w:eastAsia="zh-CN"/>
        </w:rPr>
        <w:t>院</w:t>
      </w:r>
      <w:r>
        <w:rPr>
          <w:rFonts w:hint="eastAsia" w:ascii="方正仿宋_GBK" w:hAnsi="Times New Roman" w:eastAsia="方正仿宋_GBK"/>
          <w:sz w:val="32"/>
          <w:szCs w:val="32"/>
        </w:rPr>
        <w:t>〔202</w:t>
      </w:r>
      <w:r>
        <w:rPr>
          <w:rFonts w:hint="eastAsia" w:ascii="方正仿宋_GBK" w:hAnsi="Times New Roman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Times New Roman" w:eastAsia="方正仿宋_GBK"/>
          <w:sz w:val="32"/>
          <w:szCs w:val="32"/>
        </w:rPr>
        <w:t>〕</w:t>
      </w:r>
      <w:r>
        <w:rPr>
          <w:rFonts w:hint="eastAsia" w:hAnsi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textAlignment w:val="auto"/>
        <w:rPr>
          <w:rFonts w:ascii="宋体"/>
        </w:rPr>
      </w:pPr>
      <w:r>
        <w:rPr>
          <w:rFonts w:hint="eastAsia" w:ascii="黑体" w:hAnsi="Times New Roman" w:eastAsia="黑体"/>
          <w:color w:val="FF0000"/>
          <w:sz w:val="32"/>
          <w:szCs w:val="32"/>
          <w:u w:val="thick"/>
        </w:rPr>
        <w:t>　　　　　　　　　　　　　　　　　　　　　　　　　　　　　</w:t>
      </w:r>
    </w:p>
    <w:p>
      <w:pPr>
        <w:spacing w:line="579" w:lineRule="exact"/>
        <w:jc w:val="both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</w:p>
    <w:p>
      <w:pPr>
        <w:spacing w:line="579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关于转发《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中共重庆市涪陵区委宣传部</w:t>
      </w:r>
    </w:p>
    <w:p>
      <w:pPr>
        <w:spacing w:line="579" w:lineRule="exact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_GBK" w:cs="Times New Roman"/>
          <w:spacing w:val="18"/>
          <w:w w:val="100"/>
          <w:kern w:val="0"/>
          <w:sz w:val="44"/>
          <w:szCs w:val="44"/>
          <w:fitText w:val="7360" w:id="743506413"/>
        </w:rPr>
        <w:t>关于报送2022年全民阅读活动计</w:t>
      </w:r>
      <w:r>
        <w:rPr>
          <w:rFonts w:hint="eastAsia" w:ascii="Times New Roman" w:hAnsi="Times New Roman" w:eastAsia="方正小标宋_GBK" w:cs="Times New Roman"/>
          <w:spacing w:val="9"/>
          <w:w w:val="100"/>
          <w:kern w:val="0"/>
          <w:sz w:val="44"/>
          <w:szCs w:val="44"/>
          <w:fitText w:val="7360" w:id="743506413"/>
        </w:rPr>
        <w:t>划</w:t>
      </w:r>
      <w:r>
        <w:rPr>
          <w:rFonts w:hint="eastAsia" w:ascii="Times New Roman" w:hAnsi="Times New Roman" w:eastAsia="方正小标宋_GBK" w:cs="Times New Roman"/>
          <w:spacing w:val="25"/>
          <w:w w:val="100"/>
          <w:kern w:val="0"/>
          <w:sz w:val="44"/>
          <w:szCs w:val="44"/>
          <w:fitText w:val="1422" w:id="674300047"/>
        </w:rPr>
        <w:t>的通</w:t>
      </w:r>
      <w:r>
        <w:rPr>
          <w:rFonts w:hint="eastAsia" w:ascii="Times New Roman" w:hAnsi="Times New Roman" w:eastAsia="方正小标宋_GBK" w:cs="Times New Roman"/>
          <w:spacing w:val="1"/>
          <w:w w:val="100"/>
          <w:kern w:val="0"/>
          <w:sz w:val="44"/>
          <w:szCs w:val="44"/>
          <w:fitText w:val="1422" w:id="674300047"/>
        </w:rPr>
        <w:t>知</w:t>
      </w:r>
      <w:r>
        <w:rPr>
          <w:rFonts w:hint="eastAsia" w:ascii="Times New Roman" w:hAnsi="Times New Roman" w:eastAsia="方正小标宋_GBK" w:cs="Times New Roman"/>
          <w:w w:val="80"/>
          <w:sz w:val="44"/>
          <w:szCs w:val="44"/>
          <w:lang w:val="en-US" w:eastAsia="zh-CN"/>
        </w:rPr>
        <w:t>》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各乡镇街道社区教育学校、学习中心：</w:t>
      </w:r>
    </w:p>
    <w:p>
      <w:pPr>
        <w:spacing w:line="579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现将《中共重庆市涪陵区委宣传部关于报送2022年全民阅读活动计划的通知》（见附件）转发给你们，请按通知要求组织好相关人员做好活动的报送计划和组织开展，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于2022年3月2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日前将附件1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2022年全民阅读重点活动计划表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、2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涪陵区“全民阅读榜样”推荐表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报送</w:t>
      </w:r>
      <w:r>
        <w:rPr>
          <w:rFonts w:ascii="Times New Roman" w:hAnsi="Times New Roman" w:eastAsia="方正仿宋_GBK" w:cs="Times New Roman"/>
          <w:sz w:val="32"/>
          <w:szCs w:val="32"/>
        </w:rPr>
        <w:t>至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涪陵区社区教育学院</w:t>
      </w:r>
      <w:r>
        <w:rPr>
          <w:rFonts w:ascii="Times New Roman" w:hAnsi="Times New Roman" w:eastAsia="方正仿宋_GBK" w:cs="Times New Roman"/>
          <w:sz w:val="32"/>
          <w:szCs w:val="32"/>
        </w:rPr>
        <w:t>工作邮箱fl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sqjyxy</w:t>
      </w:r>
      <w:r>
        <w:rPr>
          <w:rFonts w:ascii="Times New Roman" w:hAnsi="Times New Roman" w:eastAsia="方正仿宋_GBK" w:cs="Times New Roman"/>
          <w:sz w:val="32"/>
          <w:szCs w:val="32"/>
        </w:rPr>
        <w:t>@163.com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</w:p>
    <w:p>
      <w:pPr>
        <w:spacing w:line="579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联系人：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高舟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；联系电话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17323987558</w:t>
      </w:r>
    </w:p>
    <w:p>
      <w:pPr>
        <w:spacing w:line="579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特此通知</w:t>
      </w:r>
    </w:p>
    <w:p>
      <w:pPr>
        <w:spacing w:line="579" w:lineRule="exact"/>
        <w:ind w:firstLine="640" w:firstLineChars="200"/>
        <w:jc w:val="righ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涪陵区社区教育服务指导中心</w:t>
      </w:r>
    </w:p>
    <w:p>
      <w:pPr>
        <w:spacing w:line="579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2022年3月18日</w:t>
      </w:r>
    </w:p>
    <w:p>
      <w:pPr>
        <w:spacing w:line="579" w:lineRule="exact"/>
        <w:ind w:firstLine="640" w:firstLineChars="200"/>
        <w:jc w:val="righ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579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</w:t>
      </w:r>
    </w:p>
    <w:p>
      <w:pPr>
        <w:spacing w:line="1000" w:lineRule="exact"/>
        <w:rPr>
          <w:rFonts w:hAnsi="宋体" w:eastAsia="黑体" w:cs="宋体"/>
          <w:bCs/>
          <w:color w:val="FF0000"/>
          <w:spacing w:val="-12"/>
          <w:w w:val="80"/>
          <w:sz w:val="68"/>
          <w:szCs w:val="66"/>
        </w:rPr>
      </w:pPr>
      <w:r>
        <w:rPr>
          <w:rFonts w:hint="eastAsia" w:hAnsi="宋体" w:eastAsia="黑体" w:cs="宋体"/>
          <w:bCs/>
          <w:color w:val="FF0000"/>
          <w:spacing w:val="-12"/>
          <w:w w:val="80"/>
          <w:sz w:val="68"/>
          <w:szCs w:val="66"/>
        </w:rPr>
        <w:t>中共重庆市涪陵区委宣传部电子公文</w:t>
      </w:r>
    </w:p>
    <w:p>
      <w:pPr>
        <w:spacing w:line="579" w:lineRule="exact"/>
        <w:rPr>
          <w:rFonts w:ascii="方正仿宋_GBK" w:eastAsia="方正仿宋_GBK"/>
          <w:sz w:val="32"/>
          <w:szCs w:val="32"/>
        </w:rPr>
      </w:pPr>
    </w:p>
    <w:p>
      <w:pPr>
        <w:spacing w:line="579" w:lineRule="exact"/>
        <w:ind w:firstLine="5760" w:firstLineChars="18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电子公文印章</w:t>
      </w:r>
    </w:p>
    <w:p>
      <w:pPr>
        <w:ind w:firstLine="640" w:firstLineChars="200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方正仿宋_GBK" w:eastAsia="方正仿宋_GBK"/>
          <w:sz w:val="32"/>
          <w:szCs w:val="32"/>
        </w:rPr>
        <w:t>涪陵委宣〔2022〕33号            核收：</w:t>
      </w:r>
    </w:p>
    <w:p>
      <w:pPr>
        <w:spacing w:line="579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579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中共重庆市涪陵区委宣传部</w:t>
      </w:r>
    </w:p>
    <w:p>
      <w:pPr>
        <w:spacing w:line="579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关于报送</w:t>
      </w:r>
      <w:r>
        <w:rPr>
          <w:rFonts w:ascii="Times New Roman" w:hAnsi="Times New Roman" w:eastAsia="方正小标宋_GBK" w:cs="Times New Roman"/>
          <w:sz w:val="44"/>
          <w:szCs w:val="44"/>
        </w:rPr>
        <w:t>2022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年全民阅读活动计划的通知</w:t>
      </w:r>
    </w:p>
    <w:p>
      <w:pPr>
        <w:spacing w:line="579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79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涪陵新城区党工委，各乡镇党委，各街道党工委，区委各部委，区级国家机关各部门党组（党委），各人民团体党组，有关单位党组织：</w:t>
      </w:r>
    </w:p>
    <w:p>
      <w:pPr>
        <w:spacing w:line="579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为营造全民阅读良好氛围，引领乡村阅读风尚，助力乡村文化振兴，为党的二十大胜利召开营造浓厚的书香氛围，举办好2022年4·23世界读书日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>活动、做好全年全民阅读工作，请各级各部门各单位抓好全年阅读活动谋划。现将有关事项通知如下：</w:t>
      </w:r>
    </w:p>
    <w:p>
      <w:pPr>
        <w:spacing w:line="579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一、报送</w:t>
      </w:r>
      <w:r>
        <w:rPr>
          <w:rFonts w:ascii="方正黑体_GBK" w:hAnsi="方正黑体_GBK" w:eastAsia="方正黑体_GBK" w:cs="方正黑体_GBK"/>
          <w:sz w:val="32"/>
          <w:szCs w:val="32"/>
        </w:rPr>
        <w:t>2022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年全民阅读重点活动计划</w:t>
      </w:r>
    </w:p>
    <w:p>
      <w:pPr>
        <w:spacing w:line="579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一是4·23读书日期间拟开展的活动计划，二是贯穿2022全年的全民阅读活动计划。请各单位根据实际情况精心谋划，认真填写2022年全民阅读活动项目计划（见附件1）。</w:t>
      </w:r>
    </w:p>
    <w:p>
      <w:pPr>
        <w:spacing w:line="579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二、开展阅读榜样宣传学习</w:t>
      </w:r>
    </w:p>
    <w:p>
      <w:pPr>
        <w:spacing w:line="579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为发扬榜样宣传作用，为4·23世界读书日活动预热宣传，请各乡镇街道组织开展阅读榜样评选，并推选1名阅读榜样（见附件2），区委宣传部将分期进行宣传报道。</w:t>
      </w:r>
    </w:p>
    <w:p>
      <w:pPr>
        <w:spacing w:line="579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请各单位于2022年3月25日前将附件1、2报送</w:t>
      </w:r>
      <w:r>
        <w:rPr>
          <w:rFonts w:ascii="Times New Roman" w:hAnsi="Times New Roman" w:eastAsia="方正仿宋_GBK" w:cs="Times New Roman"/>
          <w:sz w:val="32"/>
          <w:szCs w:val="32"/>
        </w:rPr>
        <w:t>至工作邮箱flxwcbj@163.com</w:t>
      </w:r>
    </w:p>
    <w:p>
      <w:pPr>
        <w:spacing w:line="579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（联系人：古方超，夏真；联系电话13996786698，15023512398）</w:t>
      </w:r>
    </w:p>
    <w:p>
      <w:pPr>
        <w:spacing w:line="579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adjustRightInd w:val="0"/>
        <w:spacing w:line="579" w:lineRule="exact"/>
        <w:ind w:firstLine="800" w:firstLineChars="25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附件：1. 2022年全民阅读重要活动计划表</w:t>
      </w:r>
    </w:p>
    <w:p>
      <w:pPr>
        <w:spacing w:line="579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2. 涪陵区“全民阅读榜样”推荐表</w:t>
      </w:r>
    </w:p>
    <w:p>
      <w:pPr>
        <w:adjustRightInd w:val="0"/>
        <w:spacing w:line="579" w:lineRule="exact"/>
        <w:ind w:firstLine="1100" w:firstLineChars="250"/>
        <w:rPr>
          <w:rFonts w:ascii="方正小标宋_GBK" w:hAnsi="方正小标宋_GBK" w:eastAsia="方正小标宋_GBK" w:cs="方正小标宋_GBK"/>
          <w:snapToGrid w:val="0"/>
          <w:kern w:val="0"/>
          <w:sz w:val="44"/>
          <w:szCs w:val="44"/>
        </w:rPr>
      </w:pPr>
    </w:p>
    <w:p>
      <w:pPr>
        <w:adjustRightInd w:val="0"/>
        <w:spacing w:line="579" w:lineRule="exact"/>
        <w:ind w:firstLine="1100" w:firstLineChars="250"/>
        <w:rPr>
          <w:rFonts w:ascii="方正小标宋_GBK" w:hAnsi="方正小标宋_GBK" w:eastAsia="方正小标宋_GBK" w:cs="方正小标宋_GBK"/>
          <w:snapToGrid w:val="0"/>
          <w:kern w:val="0"/>
          <w:sz w:val="44"/>
          <w:szCs w:val="44"/>
        </w:rPr>
      </w:pPr>
    </w:p>
    <w:p>
      <w:pPr>
        <w:pStyle w:val="4"/>
        <w:widowControl/>
        <w:spacing w:beforeAutospacing="0" w:afterAutospacing="0" w:line="579" w:lineRule="exact"/>
        <w:ind w:firstLine="4640" w:firstLineChars="1450"/>
        <w:jc w:val="both"/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中共重庆市涪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pict>
          <v:shape id="_x0000_s1026" o:spid="_x0000_s1026" o:spt="75" type="#_x0000_t75" style="position:absolute;left:0pt;margin-left:270.35pt;margin-top:378.25pt;height:119.25pt;width:119.25pt;mso-position-vertical-relative:page;z-index:-251655168;mso-width-relative:page;mso-height-relative:page;" filled="f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陵区委宣传部</w:t>
      </w:r>
    </w:p>
    <w:p>
      <w:pPr>
        <w:pStyle w:val="4"/>
        <w:widowControl/>
        <w:spacing w:beforeAutospacing="0" w:afterAutospacing="0" w:line="579" w:lineRule="exact"/>
        <w:ind w:firstLine="420"/>
        <w:jc w:val="center"/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                        2022年3月14日</w:t>
      </w:r>
    </w:p>
    <w:p>
      <w:pPr>
        <w:spacing w:line="579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531" w:bottom="1985" w:left="1531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tabs>
          <w:tab w:val="left" w:pos="4380"/>
        </w:tabs>
        <w:snapToGrid w:val="0"/>
        <w:spacing w:line="620" w:lineRule="exact"/>
        <w:jc w:val="left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附件1</w:t>
      </w:r>
    </w:p>
    <w:p>
      <w:pPr>
        <w:tabs>
          <w:tab w:val="left" w:pos="4380"/>
        </w:tabs>
        <w:snapToGrid w:val="0"/>
        <w:spacing w:line="620" w:lineRule="exact"/>
        <w:jc w:val="left"/>
        <w:rPr>
          <w:rFonts w:ascii="方正黑体_GBK" w:hAnsi="方正黑体_GBK" w:eastAsia="方正黑体_GBK" w:cs="方正黑体_GBK"/>
          <w:sz w:val="32"/>
          <w:szCs w:val="32"/>
        </w:rPr>
      </w:pPr>
    </w:p>
    <w:p>
      <w:pPr>
        <w:adjustRightInd w:val="0"/>
        <w:spacing w:line="594" w:lineRule="exact"/>
        <w:ind w:firstLine="1100" w:firstLineChars="250"/>
        <w:rPr>
          <w:rFonts w:ascii="方正小标宋_GBK" w:hAnsi="方正小标宋_GBK" w:eastAsia="方正小标宋_GBK" w:cs="方正小标宋_GBK"/>
          <w:snapToGrid w:val="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kern w:val="0"/>
          <w:sz w:val="44"/>
          <w:szCs w:val="44"/>
        </w:rPr>
        <w:t>2022年全民阅读重要活动计划表</w:t>
      </w:r>
    </w:p>
    <w:p>
      <w:pPr>
        <w:adjustRightInd w:val="0"/>
        <w:spacing w:line="594" w:lineRule="exact"/>
        <w:ind w:firstLine="1100" w:firstLineChars="250"/>
        <w:rPr>
          <w:rFonts w:ascii="方正小标宋_GBK" w:hAnsi="方正小标宋_GBK" w:eastAsia="方正小标宋_GBK" w:cs="方正小标宋_GBK"/>
          <w:snapToGrid w:val="0"/>
          <w:kern w:val="0"/>
          <w:sz w:val="44"/>
          <w:szCs w:val="44"/>
        </w:rPr>
      </w:pPr>
    </w:p>
    <w:tbl>
      <w:tblPr>
        <w:tblStyle w:val="5"/>
        <w:tblW w:w="94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588"/>
        <w:gridCol w:w="1276"/>
        <w:gridCol w:w="1134"/>
        <w:gridCol w:w="709"/>
        <w:gridCol w:w="2537"/>
        <w:gridCol w:w="992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textAlignment w:val="center"/>
              <w:rPr>
                <w:rFonts w:ascii="方正黑体_GBK" w:hAnsi="宋体" w:eastAsia="方正黑体_GBK" w:cs="宋体"/>
                <w:color w:val="000000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Cs w:val="21"/>
              </w:rPr>
              <w:t>活动类型</w:t>
            </w: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方正黑体_GBK" w:hAnsi="宋体" w:eastAsia="方正黑体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方正黑体_GBK" w:hAnsi="宋体" w:eastAsia="方正黑体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Cs w:val="21"/>
              </w:rPr>
              <w:t>活动名称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方正黑体_GBK" w:hAnsi="宋体" w:eastAsia="方正黑体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方正黑体_GBK" w:hAnsi="宋体" w:eastAsia="方正黑体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Cs w:val="21"/>
              </w:rPr>
              <w:t>活动</w:t>
            </w:r>
          </w:p>
          <w:p>
            <w:pPr>
              <w:widowControl/>
              <w:spacing w:line="440" w:lineRule="exact"/>
              <w:jc w:val="center"/>
              <w:textAlignment w:val="center"/>
              <w:rPr>
                <w:rFonts w:ascii="方正黑体_GBK" w:hAnsi="宋体" w:eastAsia="方正黑体_GBK" w:cs="宋体"/>
                <w:color w:val="000000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Cs w:val="21"/>
              </w:rPr>
              <w:t>地点</w:t>
            </w:r>
          </w:p>
        </w:tc>
        <w:tc>
          <w:tcPr>
            <w:tcW w:w="25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方正黑体_GBK" w:hAnsi="宋体" w:eastAsia="方正黑体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Cs w:val="21"/>
              </w:rPr>
              <w:t>活动简介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方正黑体_GBK" w:hAnsi="宋体" w:eastAsia="方正黑体_GBK" w:cs="宋体"/>
                <w:color w:val="000000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方正黑体_GBK" w:hAnsi="宋体" w:eastAsia="方正黑体_GBK" w:cs="宋体"/>
                <w:color w:val="000000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方正仿宋_GBK" w:hAnsi="宋体" w:eastAsia="方正仿宋_GBK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方正仿宋_GBK" w:hAnsi="宋体" w:eastAsia="方正仿宋_GBK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方正仿宋_GBK" w:hAnsi="宋体" w:eastAsia="方正仿宋_GBK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方正仿宋_GBK" w:hAnsi="宋体" w:eastAsia="方正仿宋_GBK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方正仿宋_GBK" w:hAnsi="宋体" w:eastAsia="方正仿宋_GBK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2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方正仿宋_GBK" w:hAnsi="宋体" w:eastAsia="方正仿宋_GBK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方正仿宋_GBK" w:hAnsi="宋体" w:eastAsia="方正仿宋_GBK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方正仿宋_GBK" w:hAnsi="宋体" w:eastAsia="方正仿宋_GBK" w:cs="宋体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exact"/>
          <w:jc w:val="center"/>
        </w:trPr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  <w:szCs w:val="24"/>
              </w:rPr>
            </w:pPr>
            <w:r>
              <w:rPr>
                <w:rFonts w:hint="eastAsia" w:eastAsia="方正仿宋_GBK"/>
                <w:color w:val="000000"/>
                <w:sz w:val="24"/>
                <w:szCs w:val="24"/>
              </w:rPr>
              <w:t>4·23活动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eastAsia="方正仿宋_GBK"/>
                <w:color w:val="000000"/>
                <w:sz w:val="24"/>
                <w:szCs w:val="24"/>
              </w:rPr>
            </w:pPr>
            <w:r>
              <w:rPr>
                <w:rFonts w:hint="eastAsia" w:eastAsia="方正仿宋_GBK"/>
                <w:color w:val="000000"/>
                <w:sz w:val="24"/>
                <w:szCs w:val="24"/>
              </w:rPr>
              <w:t>包含活动概述、活动亮点及创新点等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exact"/>
          <w:jc w:val="center"/>
        </w:trPr>
        <w:tc>
          <w:tcPr>
            <w:tcW w:w="1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</w:pPr>
            <w:r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方正仿宋_GBK" w:hAnsi="宋体" w:eastAsia="方正仿宋_GBK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exact"/>
          <w:jc w:val="center"/>
        </w:trPr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  <w:szCs w:val="24"/>
              </w:rPr>
              <w:t>全年活动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Calibri" w:eastAsia="方正仿宋_GBK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方正仿宋_GBK" w:hAnsi="Calibri" w:eastAsia="方正仿宋_GBK"/>
                <w:snapToGrid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Calibri" w:eastAsia="方正仿宋_GBK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Calibri" w:eastAsia="方正仿宋_GBK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Calibri" w:eastAsia="方正仿宋_GBK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Calibri" w:eastAsia="方正仿宋_GBK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方正仿宋_GBK" w:hAnsi="Calibri" w:eastAsia="方正仿宋_GBK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方正仿宋_GBK" w:hAnsi="Calibri" w:eastAsia="方正仿宋_GBK"/>
                <w:snapToGrid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exact"/>
          <w:jc w:val="center"/>
        </w:trPr>
        <w:tc>
          <w:tcPr>
            <w:tcW w:w="1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</w:pPr>
            <w:r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Cs w:val="21"/>
              </w:rPr>
            </w:pP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方正仿宋_GBK" w:hAnsi="宋体" w:eastAsia="方正仿宋_GBK" w:cs="宋体"/>
                <w:color w:val="000000"/>
                <w:szCs w:val="21"/>
              </w:rPr>
            </w:pPr>
          </w:p>
        </w:tc>
      </w:tr>
    </w:tbl>
    <w:p>
      <w:pPr>
        <w:spacing w:afterLines="50" w:line="579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afterLines="50" w:line="579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afterLines="50" w:line="579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tabs>
          <w:tab w:val="left" w:pos="4380"/>
        </w:tabs>
        <w:snapToGrid w:val="0"/>
        <w:spacing w:line="620" w:lineRule="exact"/>
        <w:jc w:val="left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color w:val="000000"/>
          <w:sz w:val="44"/>
          <w:szCs w:val="44"/>
        </w:rPr>
        <w:t>涪陵区“全民阅读榜样”推荐表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3121"/>
        <w:gridCol w:w="1417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26" w:type="dxa"/>
            <w:vAlign w:val="center"/>
          </w:tcPr>
          <w:p>
            <w:pPr>
              <w:snapToGrid w:val="0"/>
              <w:spacing w:line="579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姓名</w:t>
            </w:r>
          </w:p>
        </w:tc>
        <w:tc>
          <w:tcPr>
            <w:tcW w:w="3121" w:type="dxa"/>
            <w:vAlign w:val="center"/>
          </w:tcPr>
          <w:p>
            <w:pPr>
              <w:snapToGrid w:val="0"/>
              <w:spacing w:line="579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579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性别</w:t>
            </w:r>
          </w:p>
        </w:tc>
        <w:tc>
          <w:tcPr>
            <w:tcW w:w="2492" w:type="dxa"/>
            <w:vAlign w:val="center"/>
          </w:tcPr>
          <w:p>
            <w:pPr>
              <w:snapToGrid w:val="0"/>
              <w:spacing w:line="579" w:lineRule="exact"/>
              <w:ind w:firstLine="140" w:firstLineChars="50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26" w:type="dxa"/>
            <w:vAlign w:val="center"/>
          </w:tcPr>
          <w:p>
            <w:pPr>
              <w:snapToGrid w:val="0"/>
              <w:spacing w:line="579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身份证号</w:t>
            </w:r>
          </w:p>
        </w:tc>
        <w:tc>
          <w:tcPr>
            <w:tcW w:w="3121" w:type="dxa"/>
            <w:vAlign w:val="center"/>
          </w:tcPr>
          <w:p>
            <w:pPr>
              <w:snapToGrid w:val="0"/>
              <w:spacing w:line="579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spacing w:line="579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联系方式</w:t>
            </w:r>
          </w:p>
        </w:tc>
        <w:tc>
          <w:tcPr>
            <w:tcW w:w="2492" w:type="dxa"/>
            <w:vAlign w:val="center"/>
          </w:tcPr>
          <w:p>
            <w:pPr>
              <w:snapToGrid w:val="0"/>
              <w:spacing w:line="579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26" w:type="dxa"/>
            <w:vAlign w:val="center"/>
          </w:tcPr>
          <w:p>
            <w:pPr>
              <w:snapToGrid w:val="0"/>
              <w:spacing w:line="579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工作单位</w:t>
            </w:r>
          </w:p>
        </w:tc>
        <w:tc>
          <w:tcPr>
            <w:tcW w:w="7030" w:type="dxa"/>
            <w:gridSpan w:val="3"/>
            <w:vAlign w:val="center"/>
          </w:tcPr>
          <w:p>
            <w:pPr>
              <w:snapToGrid w:val="0"/>
              <w:spacing w:line="579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26" w:type="dxa"/>
            <w:vAlign w:val="center"/>
          </w:tcPr>
          <w:p>
            <w:pPr>
              <w:snapToGrid w:val="0"/>
              <w:spacing w:line="579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职务（岗位）</w:t>
            </w:r>
          </w:p>
        </w:tc>
        <w:tc>
          <w:tcPr>
            <w:tcW w:w="7030" w:type="dxa"/>
            <w:gridSpan w:val="3"/>
            <w:vAlign w:val="center"/>
          </w:tcPr>
          <w:p>
            <w:pPr>
              <w:snapToGrid w:val="0"/>
              <w:spacing w:line="579" w:lineRule="exact"/>
              <w:ind w:firstLine="280" w:firstLineChars="100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6" w:hRule="atLeast"/>
          <w:jc w:val="center"/>
        </w:trPr>
        <w:tc>
          <w:tcPr>
            <w:tcW w:w="1726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主要事迹</w:t>
            </w:r>
          </w:p>
        </w:tc>
        <w:tc>
          <w:tcPr>
            <w:tcW w:w="7030" w:type="dxa"/>
            <w:gridSpan w:val="3"/>
            <w:vAlign w:val="center"/>
          </w:tcPr>
          <w:p>
            <w:pPr>
              <w:spacing w:line="460" w:lineRule="exact"/>
              <w:rPr>
                <w:rFonts w:ascii="方正仿宋_GBK" w:hAnsi="宋体" w:eastAsia="方正仿宋_GBK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方正仿宋_GBK" w:hAnsi="宋体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sz w:val="28"/>
                <w:szCs w:val="28"/>
              </w:rPr>
              <w:t>包含事迹材料、照片、视频等佐证材料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9" w:hRule="atLeast"/>
          <w:jc w:val="center"/>
        </w:trPr>
        <w:tc>
          <w:tcPr>
            <w:tcW w:w="1726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推</w:t>
            </w:r>
          </w:p>
          <w:p>
            <w:pPr>
              <w:spacing w:line="400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荐</w:t>
            </w:r>
          </w:p>
          <w:p>
            <w:pPr>
              <w:spacing w:line="400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方正仿宋_GBK" w:hAnsi="Calibri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Calibri" w:eastAsia="方正仿宋_GBK" w:cs="Times New Roman"/>
                <w:sz w:val="28"/>
                <w:szCs w:val="28"/>
              </w:rPr>
              <w:t>见</w:t>
            </w:r>
          </w:p>
        </w:tc>
        <w:tc>
          <w:tcPr>
            <w:tcW w:w="7030" w:type="dxa"/>
            <w:gridSpan w:val="3"/>
          </w:tcPr>
          <w:p>
            <w:pPr>
              <w:spacing w:line="400" w:lineRule="exact"/>
              <w:rPr>
                <w:rFonts w:ascii="方正仿宋_GBK" w:hAnsi="Calibri" w:eastAsia="方正仿宋_GBK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Calibri" w:eastAsia="方正仿宋_GBK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Calibri" w:eastAsia="方正仿宋_GBK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Calibri" w:eastAsia="方正仿宋_GBK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宋体" w:eastAsia="方正仿宋_GBK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宋体" w:eastAsia="方正仿宋_GBK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3500" w:firstLineChars="1250"/>
              <w:rPr>
                <w:rFonts w:ascii="方正仿宋_GBK" w:hAnsi="宋体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Times New Roman"/>
                <w:sz w:val="28"/>
                <w:szCs w:val="28"/>
              </w:rPr>
              <w:t>推荐单位签章：</w:t>
            </w:r>
          </w:p>
          <w:p>
            <w:pPr>
              <w:spacing w:line="400" w:lineRule="exact"/>
              <w:ind w:firstLine="4088" w:firstLineChars="1460"/>
              <w:rPr>
                <w:rFonts w:ascii="方正仿宋_GBK" w:hAnsi="宋体" w:eastAsia="方正仿宋_GBK" w:cs="Times New Roman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Times New Roman"/>
                <w:sz w:val="28"/>
                <w:szCs w:val="28"/>
              </w:rPr>
              <w:t>年月日</w:t>
            </w:r>
          </w:p>
        </w:tc>
      </w:tr>
    </w:tbl>
    <w:p>
      <w:pPr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firstLine="137" w:firstLineChars="49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方正仿宋_GBK" w:eastAsia="方正仿宋_GBK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398145</wp:posOffset>
                </wp:positionV>
                <wp:extent cx="56007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1.35pt;height:0pt;width:441pt;z-index:251659264;mso-width-relative:page;mso-height-relative:page;" filled="f" stroked="t" coordsize="21600,21600" o:gfxdata="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t428nVAAAABgEAAA8AAAAAAAAAAQAgAAAAIgAAAGRycy9kb3ducmV2LnhtbFBLAQIU&#10;ABQAAAAIAIdO4kAqmu0I9gEAAOUDAAAOAAAAAAAAAAEAIAAAACQBAABkcnMvZTJvRG9jLnhtbFBL&#10;BQYAAAAABgAGAFkBAACM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eastAsia="方正仿宋_GBK"/>
          <w:sz w:val="28"/>
          <w:szCs w:val="28"/>
        </w:rPr>
        <w:t>中共重庆市涪陵区委宣传部办公室          2022年3月14日印</w:t>
      </w:r>
      <w:r>
        <w:rPr>
          <w:rFonts w:ascii="方正仿宋_GBK" w:eastAsia="方正仿宋_GBK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48260</wp:posOffset>
                </wp:positionV>
                <wp:extent cx="56007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8pt;height:0pt;width:441pt;z-index:251660288;mso-width-relative:page;mso-height-relative:page;" filled="f" stroked="t" coordsize="21600,21600" o:gfxdata="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aEed5dMAAAAEAQAADwAAAAAAAAABACAAAAAiAAAAZHJzL2Rvd25yZXYueG1sUEsBAhQAFAAA&#10;AAgAh07iQIFXirf0AQAA5Q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eastAsia="方正仿宋_GBK"/>
          <w:sz w:val="28"/>
          <w:szCs w:val="28"/>
        </w:rPr>
        <w:t>发</w:t>
      </w:r>
    </w:p>
    <w:p>
      <w:pP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24532"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p>
        <w:pPr>
          <w:pStyle w:val="3"/>
          <w:jc w:val="right"/>
          <w:rPr>
            <w:rFonts w:ascii="仿宋_GB2312" w:eastAsia="仿宋_GB2312"/>
            <w:sz w:val="28"/>
            <w:szCs w:val="28"/>
          </w:rPr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 PAGE   \* MERGEFORMAT 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-</w:t>
        </w:r>
        <w:r>
          <w:rPr>
            <w:rFonts w:ascii="仿宋_GB2312" w:eastAsia="仿宋_GB2312"/>
            <w:sz w:val="28"/>
            <w:szCs w:val="28"/>
          </w:rPr>
          <w:t xml:space="preserve"> 1 -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仿宋_GB2312" w:eastAsia="仿宋_GB2312"/>
        <w:sz w:val="28"/>
        <w:szCs w:val="28"/>
      </w:rPr>
      <w:id w:val="1524537"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p>
        <w:pPr>
          <w:pStyle w:val="3"/>
          <w:rPr>
            <w:rFonts w:ascii="仿宋_GB2312" w:eastAsia="仿宋_GB2312"/>
            <w:sz w:val="28"/>
            <w:szCs w:val="28"/>
          </w:rPr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 PAGE   \* MERGEFORMAT 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-</w:t>
        </w:r>
        <w:r>
          <w:rPr>
            <w:rFonts w:ascii="仿宋_GB2312" w:eastAsia="仿宋_GB2312"/>
            <w:sz w:val="28"/>
            <w:szCs w:val="28"/>
          </w:rPr>
          <w:t xml:space="preserve"> 2 -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NTQwZGE2OTg0Y2E2ZTA1MTYyMDlhOTZjN2MxNjMifQ=="/>
  </w:docVars>
  <w:rsids>
    <w:rsidRoot w:val="4DF75F98"/>
    <w:rsid w:val="126C71EE"/>
    <w:rsid w:val="3F031D0B"/>
    <w:rsid w:val="4DF75F98"/>
    <w:rsid w:val="5BA51B45"/>
    <w:rsid w:val="6ED6418A"/>
    <w:rsid w:val="7C0D6726"/>
    <w:rsid w:val="7DDB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方正仿宋_GBK" w:hAnsi="方正仿宋_GBK" w:eastAsia="方正仿宋_GBK" w:cs="方正仿宋_GBK"/>
      <w:sz w:val="32"/>
      <w:szCs w:val="32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Autospacing="1" w:afterAutospacing="1"/>
    </w:pPr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926</Words>
  <Characters>1048</Characters>
  <Lines>0</Lines>
  <Paragraphs>0</Paragraphs>
  <TotalTime>14</TotalTime>
  <ScaleCrop>false</ScaleCrop>
  <LinksUpToDate>false</LinksUpToDate>
  <CharactersWithSpaces>1127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2022-03-18T01:25:00Z</dcterms:created>
  <dc:creator>Administrator</dc:creator>
  <cp:lastModifiedBy>Administrator</cp:lastModifiedBy>
  <dcterms:modified xsi:type="dcterms:W3CDTF">2023-01-04T01:15:37Z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9BBE6CFA9EDE43D5809E132442F6E44C</vt:lpwstr>
  </property>
</Properties>
</file>